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3" w:type="dxa"/>
        <w:tblInd w:w="108" w:type="dxa"/>
        <w:tblLook w:val="0000" w:firstRow="0" w:lastRow="0" w:firstColumn="0" w:lastColumn="0" w:noHBand="0" w:noVBand="0"/>
      </w:tblPr>
      <w:tblGrid>
        <w:gridCol w:w="3221"/>
        <w:gridCol w:w="6452"/>
      </w:tblGrid>
      <w:tr>
        <w:trPr>
          <w:trHeight w:val="273"/>
        </w:trPr>
        <w:tc>
          <w:tcPr>
            <w:tcW w:w="3221" w:type="dxa"/>
          </w:tcPr>
          <w:p>
            <w:pPr>
              <w:keepNext/>
              <w:ind w:left="-63" w:firstLine="63"/>
              <w:jc w:val="center"/>
              <w:outlineLvl w:val="2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ỦY BAN NHÂN DÂN</w:t>
            </w:r>
          </w:p>
        </w:tc>
        <w:tc>
          <w:tcPr>
            <w:tcW w:w="6452" w:type="dxa"/>
          </w:tcPr>
          <w:p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CỘNG HÒA XÃ HỘI CHỦ NGHĨA VIỆT NAM</w:t>
            </w:r>
          </w:p>
        </w:tc>
      </w:tr>
      <w:tr>
        <w:trPr>
          <w:trHeight w:val="220"/>
        </w:trPr>
        <w:tc>
          <w:tcPr>
            <w:tcW w:w="3221" w:type="dxa"/>
          </w:tcPr>
          <w:p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718185</wp:posOffset>
                      </wp:positionH>
                      <wp:positionV relativeFrom="paragraph">
                        <wp:posOffset>194945</wp:posOffset>
                      </wp:positionV>
                      <wp:extent cx="419100" cy="0"/>
                      <wp:effectExtent l="0" t="0" r="19050" b="19050"/>
                      <wp:wrapNone/>
                      <wp:docPr id="147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56.55pt;margin-top:15.35pt;width:33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XÃ SƠN TIẾN</w:t>
            </w:r>
          </w:p>
        </w:tc>
        <w:tc>
          <w:tcPr>
            <w:tcW w:w="6452" w:type="dxa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Độc lập - Tự do - Hạnh phúc</w:t>
            </w:r>
          </w:p>
        </w:tc>
      </w:tr>
      <w:tr>
        <w:trPr>
          <w:trHeight w:val="70"/>
        </w:trPr>
        <w:tc>
          <w:tcPr>
            <w:tcW w:w="3221" w:type="dxa"/>
          </w:tcPr>
          <w:p>
            <w:pPr>
              <w:spacing w:line="16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452" w:type="dxa"/>
          </w:tcPr>
          <w:p>
            <w:pPr>
              <w:spacing w:line="160" w:lineRule="exac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9525</wp:posOffset>
                      </wp:positionV>
                      <wp:extent cx="2228850" cy="0"/>
                      <wp:effectExtent l="0" t="0" r="19050" b="19050"/>
                      <wp:wrapNone/>
                      <wp:docPr id="146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8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75pt,.75pt" to="244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OxnEwIAACo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"/>
                  </w:pict>
                </mc:Fallback>
              </mc:AlternateContent>
            </w:r>
          </w:p>
        </w:tc>
      </w:tr>
      <w:tr>
        <w:trPr>
          <w:trHeight w:val="350"/>
        </w:trPr>
        <w:tc>
          <w:tcPr>
            <w:tcW w:w="3221" w:type="dxa"/>
          </w:tcPr>
          <w:p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Số:         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QĐ-UBND</w:t>
            </w:r>
          </w:p>
        </w:tc>
        <w:tc>
          <w:tcPr>
            <w:tcW w:w="6452" w:type="dxa"/>
          </w:tcPr>
          <w:p>
            <w:pPr>
              <w:keepNext/>
              <w:jc w:val="center"/>
              <w:outlineLvl w:val="5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Sơn Tiến, </w:t>
            </w:r>
            <w:r>
              <w:rPr>
                <w:rFonts w:ascii="Times New Roman" w:hAnsi="Times New Roman"/>
                <w:i/>
                <w:iCs/>
                <w:noProof/>
              </w:rPr>
              <w:t>ngày       tháng 10 năm 2026</w:t>
            </w:r>
          </w:p>
        </w:tc>
      </w:tr>
    </w:tbl>
    <w:p>
      <w:pPr>
        <w:spacing w:line="140" w:lineRule="exact"/>
        <w:rPr>
          <w:rFonts w:ascii="Times New Roman" w:hAnsi="Times New Roman"/>
          <w:b/>
          <w:bCs/>
        </w:rPr>
      </w:pPr>
    </w:p>
    <w:p>
      <w:pPr>
        <w:jc w:val="center"/>
        <w:rPr>
          <w:rFonts w:ascii="Times New Roman" w:hAnsi="Times New Roman"/>
          <w:b/>
          <w:bCs/>
        </w:rPr>
      </w:pPr>
    </w:p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QUYẾT ĐỊNH</w:t>
      </w:r>
    </w:p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Về việc trợ cấp hưu trí xã hội</w:t>
      </w:r>
    </w:p>
    <w:p>
      <w:pPr>
        <w:keepNext/>
        <w:outlineLvl w:val="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2379345</wp:posOffset>
                </wp:positionH>
                <wp:positionV relativeFrom="paragraph">
                  <wp:posOffset>13335</wp:posOffset>
                </wp:positionV>
                <wp:extent cx="1264920" cy="0"/>
                <wp:effectExtent l="11430" t="9525" r="9525" b="9525"/>
                <wp:wrapNone/>
                <wp:docPr id="14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649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7BD91275" id="AutoShape 4" o:spid="_x0000_s1026" type="#_x0000_t32" style="position:absolute;margin-left:187.35pt;margin-top:1.05pt;width:99.6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"/>
            </w:pict>
          </mc:Fallback>
        </mc:AlternateContent>
      </w:r>
    </w:p>
    <w:p>
      <w:pPr>
        <w:keepNext/>
        <w:spacing w:before="120" w:after="240"/>
        <w:jc w:val="center"/>
        <w:outlineLvl w:val="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CHỦ TỊCH ỦY BAN NHÂN DÂN XÃ</w:t>
      </w:r>
    </w:p>
    <w:p>
      <w:pPr>
        <w:spacing w:before="120"/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Căn cứ Luật Tổ chức chính quyền địa phương ngày 16/6/2025;</w:t>
      </w:r>
    </w:p>
    <w:p>
      <w:pPr>
        <w:spacing w:before="120"/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Căn cứ Luật người cao tuổi ngày 23/11/2009;</w:t>
      </w:r>
    </w:p>
    <w:p>
      <w:pPr>
        <w:spacing w:before="120"/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Căn cứ Luật Bảo hiểm xã hội, ngày 29/6/2024;</w:t>
      </w:r>
    </w:p>
    <w:p>
      <w:pPr>
        <w:spacing w:before="120"/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Căn cứ các Nghị định của Chính</w:t>
      </w:r>
      <w:bookmarkStart w:id="0" w:name="_GoBack"/>
      <w:bookmarkEnd w:id="0"/>
      <w:r>
        <w:rPr>
          <w:rFonts w:ascii="Times New Roman" w:hAnsi="Times New Roman"/>
          <w:i/>
        </w:rPr>
        <w:t xml:space="preserve"> phủ: Số 176/2025/NĐ-CP ngày 30/6/2025 của Chính phủ quy định chi tiết và hướng dẫn thi hành một số điều của Luật Bảo hiểm xã hội về trợ cấp hưu trí xã hội; số 335/2026/NĐ-CP ngày 21 tháng 8 năm 2026 của Chính phủ sửa đổi, bổ sung một số điều của các Nghị định trong lĩnh vực trợ giúp xã hội; </w:t>
      </w:r>
    </w:p>
    <w:p>
      <w:pPr>
        <w:spacing w:before="120"/>
        <w:ind w:firstLine="720"/>
        <w:rPr>
          <w:rFonts w:ascii="Times New Roman" w:hAnsi="Times New Roman"/>
          <w:i/>
        </w:rPr>
      </w:pPr>
      <w:proofErr w:type="gramStart"/>
      <w:r>
        <w:rPr>
          <w:rFonts w:ascii="Times New Roman" w:hAnsi="Times New Roman"/>
          <w:i/>
        </w:rPr>
        <w:t>Theo đề nghị của Trưởng Phòng Văn hóa - Xã hội.</w:t>
      </w:r>
      <w:proofErr w:type="gramEnd"/>
    </w:p>
    <w:p>
      <w:pPr>
        <w:spacing w:before="100" w:beforeAutospacing="1" w:after="100" w:afterAutospacing="1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QUYẾT ĐỊNH:</w:t>
      </w:r>
    </w:p>
    <w:p>
      <w:pPr>
        <w:spacing w:before="120"/>
        <w:ind w:firstLine="720"/>
        <w:jc w:val="both"/>
        <w:rPr>
          <w:rFonts w:ascii="Times New Roman" w:hAnsi="Times New Roman"/>
          <w:noProof/>
        </w:rPr>
      </w:pPr>
      <w:proofErr w:type="gramStart"/>
      <w:r>
        <w:rPr>
          <w:rFonts w:ascii="Times New Roman" w:hAnsi="Times New Roman"/>
          <w:b/>
          <w:bCs/>
        </w:rPr>
        <w:t>Điều 1</w:t>
      </w:r>
      <w:r>
        <w:rPr>
          <w:rFonts w:ascii="Times New Roman" w:hAnsi="Times New Roman"/>
          <w:b/>
        </w:rPr>
        <w:t>.</w:t>
      </w:r>
      <w:proofErr w:type="gramEnd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 xml:space="preserve">Trợ cấp hưu trí xã hội cho </w:t>
      </w:r>
      <w:r>
        <w:rPr>
          <w:rFonts w:ascii="Times New Roman" w:hAnsi="Times New Roman"/>
          <w:noProof/>
        </w:rPr>
        <w:t xml:space="preserve">bà Phạm Thị Nhiên, </w:t>
      </w:r>
      <w:r>
        <w:rPr>
          <w:rFonts w:ascii="Times New Roman" w:hAnsi="Times New Roman"/>
        </w:rPr>
        <w:t xml:space="preserve">sinh ngày: </w:t>
      </w:r>
      <w:r>
        <w:rPr>
          <w:rFonts w:ascii="Times New Roman" w:hAnsi="Times New Roman"/>
          <w:noProof/>
        </w:rPr>
        <w:t>10/10/1951; số CCCD: 042151006327.</w:t>
      </w:r>
    </w:p>
    <w:p>
      <w:pPr>
        <w:spacing w:before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Cư trú tại: </w:t>
      </w:r>
      <w:r>
        <w:rPr>
          <w:rFonts w:ascii="Times New Roman" w:hAnsi="Times New Roman"/>
          <w:noProof/>
        </w:rPr>
        <w:t>Thôn Dũng Tiến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xã Sơn Tiến</w:t>
      </w:r>
      <w:r>
        <w:rPr>
          <w:rFonts w:ascii="Times New Roman" w:hAnsi="Times New Roman"/>
        </w:rPr>
        <w:t xml:space="preserve">, tỉnh Hà Tĩnh. </w:t>
      </w:r>
    </w:p>
    <w:p>
      <w:pPr>
        <w:spacing w:before="120"/>
        <w:ind w:firstLine="720"/>
        <w:jc w:val="both"/>
        <w:rPr>
          <w:rFonts w:ascii="Times New Roman" w:hAnsi="Times New Roman"/>
          <w:noProof/>
          <w:color w:val="000000"/>
        </w:rPr>
      </w:pPr>
      <w:r>
        <w:rPr>
          <w:rFonts w:ascii="Times New Roman" w:hAnsi="Times New Roman"/>
        </w:rPr>
        <w:t xml:space="preserve">Là đối tượng: </w:t>
      </w:r>
      <w:r>
        <w:rPr>
          <w:rFonts w:ascii="Times New Roman" w:hAnsi="Times New Roman"/>
          <w:noProof/>
          <w:color w:val="000000"/>
        </w:rPr>
        <w:t>Trợ cấp hưu trí xã hội từ đủ 75 tuổi trở lên không hưởng lương hưu hoặc trợ cấp bảo hiểm xã hội hằng tháng.</w:t>
      </w:r>
    </w:p>
    <w:p>
      <w:pPr>
        <w:spacing w:before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Mức trợ cấp hằng tháng là: </w:t>
      </w:r>
      <w:proofErr w:type="gramStart"/>
      <w:r>
        <w:rPr>
          <w:rFonts w:ascii="Times New Roman" w:hAnsi="Times New Roman"/>
          <w:noProof/>
        </w:rPr>
        <w:t>540.000</w:t>
      </w:r>
      <w:r>
        <w:rPr>
          <w:rFonts w:ascii="Times New Roman" w:hAnsi="Times New Roman"/>
        </w:rPr>
        <w:t xml:space="preserve"> đồng/tháng</w:t>
      </w:r>
      <w:proofErr w:type="gram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  <w:iCs/>
        </w:rPr>
        <w:t xml:space="preserve">(Bằng chữ: </w:t>
      </w:r>
      <w:r>
        <w:rPr>
          <w:rFonts w:ascii="Times New Roman" w:hAnsi="Times New Roman"/>
          <w:i/>
          <w:iCs/>
          <w:noProof/>
        </w:rPr>
        <w:t>Năm trăm bốn mươi nghìn đồng</w:t>
      </w:r>
      <w:r>
        <w:rPr>
          <w:rFonts w:ascii="Times New Roman" w:hAnsi="Times New Roman"/>
          <w:i/>
          <w:iCs/>
        </w:rPr>
        <w:t>).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 xml:space="preserve">Thời gian hưởng trợ cấp từ ngày </w:t>
      </w:r>
      <w:r>
        <w:rPr>
          <w:rFonts w:ascii="Times New Roman" w:hAnsi="Times New Roman"/>
          <w:noProof/>
        </w:rPr>
        <w:t>01</w:t>
      </w:r>
      <w:r>
        <w:rPr>
          <w:rFonts w:ascii="Times New Roman" w:hAnsi="Times New Roman"/>
        </w:rPr>
        <w:t xml:space="preserve"> tháng </w:t>
      </w:r>
      <w:r>
        <w:rPr>
          <w:rFonts w:ascii="Times New Roman" w:hAnsi="Times New Roman"/>
          <w:noProof/>
        </w:rPr>
        <w:t>10</w:t>
      </w:r>
      <w:r>
        <w:rPr>
          <w:rFonts w:ascii="Times New Roman" w:hAnsi="Times New Roman"/>
        </w:rPr>
        <w:t xml:space="preserve"> năm </w:t>
      </w:r>
      <w:r>
        <w:rPr>
          <w:rFonts w:ascii="Times New Roman" w:hAnsi="Times New Roman"/>
          <w:noProof/>
        </w:rPr>
        <w:t>2026</w:t>
      </w:r>
      <w:r>
        <w:rPr>
          <w:rFonts w:ascii="Times New Roman" w:hAnsi="Times New Roman"/>
        </w:rPr>
        <w:t>.</w:t>
      </w:r>
      <w:proofErr w:type="gramEnd"/>
    </w:p>
    <w:p>
      <w:pPr>
        <w:spacing w:before="120"/>
        <w:ind w:firstLine="720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b/>
          <w:bCs/>
        </w:rPr>
        <w:t>Điều 2</w:t>
      </w:r>
      <w:r>
        <w:rPr>
          <w:rFonts w:ascii="Times New Roman" w:hAnsi="Times New Roman"/>
          <w:b/>
        </w:rPr>
        <w:t>.</w:t>
      </w:r>
      <w:proofErr w:type="gramEnd"/>
      <w:r>
        <w:rPr>
          <w:rFonts w:ascii="Times New Roman" w:hAnsi="Times New Roman"/>
        </w:rPr>
        <w:t xml:space="preserve"> Quyết định này có hiệu lực kể từ ngày ban hành.</w:t>
      </w:r>
    </w:p>
    <w:p>
      <w:pPr>
        <w:spacing w:before="120" w:after="240"/>
        <w:ind w:firstLine="720"/>
        <w:jc w:val="both"/>
        <w:rPr>
          <w:rFonts w:ascii="Times New Roman" w:hAnsi="Times New Roman"/>
          <w:spacing w:val="2"/>
        </w:rPr>
      </w:pPr>
      <w:r>
        <w:rPr>
          <w:rFonts w:ascii="Times New Roman" w:hAnsi="Times New Roman"/>
          <w:spacing w:val="2"/>
        </w:rPr>
        <w:t>Chánh Văn phòng HĐND và UBND xã, Trưởng các phòng: Văn hóa - Xã hội, Kinh tế và cá nhân có tên tại Điều 1 chịu trách nhiệm thi hành Quyết định này</w:t>
      </w:r>
      <w:proofErr w:type="gramStart"/>
      <w:r>
        <w:rPr>
          <w:rFonts w:ascii="Times New Roman" w:hAnsi="Times New Roman"/>
          <w:spacing w:val="2"/>
        </w:rPr>
        <w:t>./</w:t>
      </w:r>
      <w:proofErr w:type="gramEnd"/>
      <w:r>
        <w:rPr>
          <w:rFonts w:ascii="Times New Roman" w:hAnsi="Times New Roman"/>
          <w:spacing w:val="2"/>
        </w:rPr>
        <w:t>.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>
        <w:tc>
          <w:tcPr>
            <w:tcW w:w="4644" w:type="dxa"/>
          </w:tcPr>
          <w:p>
            <w:pP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Nơi nhận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:</w:t>
            </w:r>
          </w:p>
          <w:p>
            <w:pPr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Như</w:t>
            </w:r>
            <w:r>
              <w:rPr>
                <w:rFonts w:ascii="Times New Roman" w:hAnsi="Times New Roman"/>
                <w:sz w:val="22"/>
                <w:szCs w:val="22"/>
              </w:rPr>
              <w:softHyphen/>
              <w:t xml:space="preserve"> Điều 2;</w:t>
            </w:r>
          </w:p>
          <w:p>
            <w:pPr>
              <w:spacing w:after="120"/>
              <w:jc w:val="both"/>
              <w:rPr>
                <w:rFonts w:ascii="Times New Roman" w:hAnsi="Times New Roman"/>
                <w:szCs w:val="24"/>
                <w:lang w:val="vi-V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Lưu: VT, VHXH.</w:t>
            </w:r>
          </w:p>
        </w:tc>
        <w:tc>
          <w:tcPr>
            <w:tcW w:w="4644" w:type="dxa"/>
          </w:tcPr>
          <w:p>
            <w:pPr>
              <w:keepNext/>
              <w:tabs>
                <w:tab w:val="left" w:pos="1459"/>
              </w:tabs>
              <w:jc w:val="center"/>
              <w:outlineLvl w:val="6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KT. CH</w:t>
            </w:r>
            <w:r>
              <w:rPr>
                <w:rFonts w:ascii="Times New Roman" w:hAnsi="Times New Roman" w:cs="Arial"/>
                <w:b/>
                <w:bCs/>
                <w:sz w:val="26"/>
                <w:szCs w:val="26"/>
              </w:rPr>
              <w:t>Ủ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T</w:t>
            </w:r>
            <w:r>
              <w:rPr>
                <w:rFonts w:ascii="Times New Roman" w:hAnsi="Times New Roman" w:cs="Arial"/>
                <w:b/>
                <w:bCs/>
                <w:sz w:val="26"/>
                <w:szCs w:val="26"/>
              </w:rPr>
              <w:t>Ị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CH</w:t>
            </w:r>
          </w:p>
          <w:p>
            <w:pPr>
              <w:keepNext/>
              <w:tabs>
                <w:tab w:val="left" w:pos="1459"/>
              </w:tabs>
              <w:jc w:val="center"/>
              <w:outlineLvl w:val="6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PHÓ CH</w:t>
            </w:r>
            <w:r>
              <w:rPr>
                <w:rFonts w:ascii="Times New Roman" w:hAnsi="Times New Roman" w:cs="Arial"/>
                <w:b/>
                <w:bCs/>
                <w:sz w:val="26"/>
                <w:szCs w:val="26"/>
              </w:rPr>
              <w:t>Ủ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T</w:t>
            </w:r>
            <w:r>
              <w:rPr>
                <w:rFonts w:ascii="Times New Roman" w:hAnsi="Times New Roman" w:cs="Arial"/>
                <w:b/>
                <w:bCs/>
                <w:sz w:val="26"/>
                <w:szCs w:val="26"/>
              </w:rPr>
              <w:t>Ị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CH</w:t>
            </w:r>
          </w:p>
          <w:p>
            <w:pPr>
              <w:rPr>
                <w:rFonts w:ascii="Times New Roman" w:hAnsi="Times New Roman"/>
                <w:noProof/>
                <w:sz w:val="24"/>
                <w:szCs w:val="24"/>
                <w14:ligatures w14:val="standardContextual"/>
              </w:rPr>
            </w:pPr>
          </w:p>
          <w:p>
            <w:pPr>
              <w:rPr>
                <w:rFonts w:ascii="Times New Roman" w:hAnsi="Times New Roman"/>
                <w:noProof/>
                <w:sz w:val="24"/>
                <w:szCs w:val="24"/>
                <w14:ligatures w14:val="standardContextual"/>
              </w:rPr>
            </w:pPr>
          </w:p>
          <w:p>
            <w:pPr>
              <w:rPr>
                <w:rFonts w:ascii="Times New Roman" w:hAnsi="Times New Roman"/>
                <w:noProof/>
                <w:sz w:val="24"/>
                <w:szCs w:val="24"/>
                <w14:ligatures w14:val="standardContextual"/>
              </w:rPr>
            </w:pPr>
          </w:p>
          <w:p>
            <w:pPr>
              <w:rPr>
                <w:rFonts w:ascii="Times New Roman" w:hAnsi="Times New Roman"/>
                <w:noProof/>
                <w:sz w:val="24"/>
                <w:szCs w:val="24"/>
                <w14:ligatures w14:val="standardContextual"/>
              </w:rPr>
            </w:pPr>
          </w:p>
          <w:p>
            <w:pPr>
              <w:rPr>
                <w:rFonts w:ascii="Times New Roman" w:hAnsi="Times New Roman"/>
                <w:noProof/>
                <w:sz w:val="24"/>
                <w:szCs w:val="24"/>
                <w14:ligatures w14:val="standardContextual"/>
              </w:rPr>
            </w:pPr>
          </w:p>
          <w:p>
            <w:pPr>
              <w:jc w:val="center"/>
              <w:rPr>
                <w:rFonts w:ascii="Times New Roman" w:hAnsi="Times New Roman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</w:rPr>
              <w:t>Nguyễn Văn Duẫn</w:t>
            </w:r>
          </w:p>
        </w:tc>
      </w:tr>
    </w:tbl>
    <w:p>
      <w:pPr>
        <w:spacing w:before="120"/>
        <w:jc w:val="both"/>
        <w:rPr>
          <w:rFonts w:ascii="Times New Roman" w:hAnsi="Times New Roman"/>
          <w:sz w:val="12"/>
        </w:rPr>
      </w:pPr>
    </w:p>
    <w:p>
      <w:pPr>
        <w:rPr>
          <w:rFonts w:ascii="Times New Roman" w:hAnsi="Times New Roman"/>
        </w:rPr>
      </w:pPr>
    </w:p>
    <w:sectPr>
      <w:pgSz w:w="11907" w:h="16840" w:code="9"/>
      <w:pgMar w:top="1134" w:right="1134" w:bottom="426" w:left="1701" w:header="567" w:footer="567" w:gutter="0"/>
      <w:pgNumType w:start="1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rawingGridHorizontalSpacing w:val="18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.VnTime" w:hAnsi=".VnTime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.VnTimeH" w:hAnsi=".VnTimeH"/>
      <w:szCs w:val="24"/>
    </w:rPr>
  </w:style>
  <w:style w:type="paragraph" w:styleId="Heading5">
    <w:name w:val="heading 5"/>
    <w:basedOn w:val="Normal"/>
    <w:next w:val="Normal"/>
    <w:qFormat/>
    <w:pPr>
      <w:keepNext/>
      <w:spacing w:line="420" w:lineRule="atLeast"/>
      <w:ind w:firstLine="720"/>
      <w:jc w:val="center"/>
      <w:outlineLvl w:val="4"/>
    </w:pPr>
    <w:rPr>
      <w:rFonts w:ascii=".VnTimeH" w:hAnsi=".VnTimeH"/>
      <w:b/>
      <w:bCs/>
      <w:szCs w:val="24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i/>
      <w:iCs/>
      <w:szCs w:val="24"/>
    </w:rPr>
  </w:style>
  <w:style w:type="paragraph" w:styleId="Heading7">
    <w:name w:val="heading 7"/>
    <w:basedOn w:val="Normal"/>
    <w:next w:val="Normal"/>
    <w:qFormat/>
    <w:pPr>
      <w:keepNext/>
      <w:tabs>
        <w:tab w:val="left" w:pos="1459"/>
      </w:tabs>
      <w:outlineLvl w:val="6"/>
    </w:pPr>
    <w:rPr>
      <w:rFonts w:ascii=".VnTimeH" w:hAnsi=".VnTimeH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line="500" w:lineRule="exact"/>
      <w:ind w:firstLine="720"/>
      <w:jc w:val="both"/>
    </w:pPr>
    <w:rPr>
      <w:szCs w:val="24"/>
    </w:rPr>
  </w:style>
  <w:style w:type="paragraph" w:styleId="BodyTextIndent3">
    <w:name w:val="Body Text Indent 3"/>
    <w:basedOn w:val="Normal"/>
    <w:link w:val="BodyTextIndent3Char"/>
    <w:pPr>
      <w:spacing w:line="420" w:lineRule="atLeast"/>
      <w:ind w:left="720"/>
      <w:jc w:val="both"/>
    </w:pPr>
    <w:rPr>
      <w:szCs w:val="24"/>
    </w:rPr>
  </w:style>
  <w:style w:type="character" w:customStyle="1" w:styleId="BodyTextIndent3Char">
    <w:name w:val="Body Text Indent 3 Char"/>
    <w:link w:val="BodyTextIndent3"/>
    <w:rPr>
      <w:rFonts w:ascii=".VnTime" w:hAnsi=".VnTime"/>
      <w:sz w:val="28"/>
      <w:szCs w:val="24"/>
      <w:lang w:val="en-US" w:eastAsia="en-US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Pr>
      <w:rFonts w:ascii=".VnTime" w:hAnsi=".VnTime"/>
      <w:sz w:val="28"/>
      <w:szCs w:val="28"/>
      <w:lang w:val="en-US" w:eastAsia="en-US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Pr>
      <w:rFonts w:ascii=".VnTime" w:hAnsi=".VnTime"/>
      <w:sz w:val="28"/>
      <w:szCs w:val="28"/>
      <w:lang w:val="en-US" w:eastAsia="en-US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.VnTime" w:hAnsi=".VnTime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.VnTimeH" w:hAnsi=".VnTimeH"/>
      <w:szCs w:val="24"/>
    </w:rPr>
  </w:style>
  <w:style w:type="paragraph" w:styleId="Heading5">
    <w:name w:val="heading 5"/>
    <w:basedOn w:val="Normal"/>
    <w:next w:val="Normal"/>
    <w:qFormat/>
    <w:pPr>
      <w:keepNext/>
      <w:spacing w:line="420" w:lineRule="atLeast"/>
      <w:ind w:firstLine="720"/>
      <w:jc w:val="center"/>
      <w:outlineLvl w:val="4"/>
    </w:pPr>
    <w:rPr>
      <w:rFonts w:ascii=".VnTimeH" w:hAnsi=".VnTimeH"/>
      <w:b/>
      <w:bCs/>
      <w:szCs w:val="24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i/>
      <w:iCs/>
      <w:szCs w:val="24"/>
    </w:rPr>
  </w:style>
  <w:style w:type="paragraph" w:styleId="Heading7">
    <w:name w:val="heading 7"/>
    <w:basedOn w:val="Normal"/>
    <w:next w:val="Normal"/>
    <w:qFormat/>
    <w:pPr>
      <w:keepNext/>
      <w:tabs>
        <w:tab w:val="left" w:pos="1459"/>
      </w:tabs>
      <w:outlineLvl w:val="6"/>
    </w:pPr>
    <w:rPr>
      <w:rFonts w:ascii=".VnTimeH" w:hAnsi=".VnTimeH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line="500" w:lineRule="exact"/>
      <w:ind w:firstLine="720"/>
      <w:jc w:val="both"/>
    </w:pPr>
    <w:rPr>
      <w:szCs w:val="24"/>
    </w:rPr>
  </w:style>
  <w:style w:type="paragraph" w:styleId="BodyTextIndent3">
    <w:name w:val="Body Text Indent 3"/>
    <w:basedOn w:val="Normal"/>
    <w:link w:val="BodyTextIndent3Char"/>
    <w:pPr>
      <w:spacing w:line="420" w:lineRule="atLeast"/>
      <w:ind w:left="720"/>
      <w:jc w:val="both"/>
    </w:pPr>
    <w:rPr>
      <w:szCs w:val="24"/>
    </w:rPr>
  </w:style>
  <w:style w:type="character" w:customStyle="1" w:styleId="BodyTextIndent3Char">
    <w:name w:val="Body Text Indent 3 Char"/>
    <w:link w:val="BodyTextIndent3"/>
    <w:rPr>
      <w:rFonts w:ascii=".VnTime" w:hAnsi=".VnTime"/>
      <w:sz w:val="28"/>
      <w:szCs w:val="24"/>
      <w:lang w:val="en-US" w:eastAsia="en-US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Pr>
      <w:rFonts w:ascii=".VnTime" w:hAnsi=".VnTime"/>
      <w:sz w:val="28"/>
      <w:szCs w:val="28"/>
      <w:lang w:val="en-US" w:eastAsia="en-US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Pr>
      <w:rFonts w:ascii=".VnTime" w:hAnsi=".VnTime"/>
      <w:sz w:val="28"/>
      <w:szCs w:val="28"/>
      <w:lang w:val="en-US" w:eastAsia="en-US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0A3A6-D708-414B-983D-89421D1FD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Uû ban nh©n d©n</vt:lpstr>
    </vt:vector>
  </TitlesOfParts>
  <Company>itfriend.org</Company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Uû ban nh©n d©n</dc:title>
  <dc:creator>Smart</dc:creator>
  <cp:lastModifiedBy>USER</cp:lastModifiedBy>
  <cp:revision>11</cp:revision>
  <cp:lastPrinted>2026-04-20T04:15:00Z</cp:lastPrinted>
  <dcterms:created xsi:type="dcterms:W3CDTF">2026-10-15T09:10:00Z</dcterms:created>
  <dcterms:modified xsi:type="dcterms:W3CDTF">2026-10-16T08:15:00Z</dcterms:modified>
</cp:coreProperties>
</file>