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86" w:type="dxa"/>
        <w:jc w:val="center"/>
        <w:tblLayout w:type="fixed"/>
        <w:tblLook w:val="04A0" w:firstRow="1" w:lastRow="0" w:firstColumn="1" w:lastColumn="0" w:noHBand="0" w:noVBand="1"/>
      </w:tblPr>
      <w:tblGrid>
        <w:gridCol w:w="4402"/>
        <w:gridCol w:w="4884"/>
      </w:tblGrid>
      <w:tr>
        <w:trPr>
          <w:trHeight w:val="555"/>
          <w:jc w:val="center"/>
        </w:trPr>
        <w:tc>
          <w:tcPr>
            <w:tcW w:w="4402" w:type="dxa"/>
            <w:tcMar>
              <w:left w:w="0" w:type="dxa"/>
              <w:right w:w="0" w:type="dxa"/>
            </w:tcMar>
            <w:vAlign w:val="bottom"/>
          </w:tcPr>
          <w:p>
            <w:pPr>
              <w:widowControl w:val="0"/>
              <w:spacing w:after="0" w:line="20" w:lineRule="atLeast"/>
              <w:jc w:val="center"/>
              <w:rPr>
                <w:rFonts w:ascii="Times New Roman" w:hAnsi="Times New Roman" w:cs="Times New Roman"/>
                <w:spacing w:val="-6"/>
                <w:sz w:val="28"/>
                <w:szCs w:val="28"/>
              </w:rPr>
            </w:pPr>
            <w:r>
              <w:rPr>
                <w:rFonts w:ascii="Times New Roman" w:hAnsi="Times New Roman" w:cs="Times New Roman"/>
                <w:spacing w:val="-6"/>
                <w:sz w:val="28"/>
                <w:szCs w:val="28"/>
              </w:rPr>
              <w:t>UBND XÃ SƠN TIẾN</w:t>
            </w:r>
          </w:p>
          <w:p>
            <w:pPr>
              <w:widowControl w:val="0"/>
              <w:spacing w:after="0" w:line="20" w:lineRule="atLeast"/>
              <w:jc w:val="center"/>
              <w:rPr>
                <w:rFonts w:ascii="Times New Roman" w:hAnsi="Times New Roman" w:cs="Times New Roman"/>
                <w:b/>
                <w:spacing w:val="-18"/>
                <w:sz w:val="26"/>
                <w:szCs w:val="26"/>
              </w:rPr>
            </w:pPr>
            <w:r>
              <w:rPr>
                <w:rFonts w:ascii="Times New Roman" w:hAnsi="Times New Roman" w:cs="Times New Roman"/>
                <w:b/>
                <w:spacing w:val="-18"/>
                <w:sz w:val="26"/>
                <w:szCs w:val="26"/>
              </w:rPr>
              <w:t>BTC GIẢI PICKLEBALL DOANH NHÂN</w:t>
            </w:r>
          </w:p>
          <w:p>
            <w:pPr>
              <w:widowControl w:val="0"/>
              <w:spacing w:after="0" w:line="20" w:lineRule="atLeast"/>
              <w:rPr>
                <w:rFonts w:ascii="Times New Roman" w:hAnsi="Times New Roman" w:cs="Times New Roman"/>
                <w:spacing w:val="-24"/>
                <w:w w:val="90"/>
                <w:sz w:val="28"/>
                <w:szCs w:val="28"/>
              </w:rPr>
            </w:pPr>
            <w:r>
              <w:rPr>
                <w:rFonts w:ascii="Times New Roman" w:hAnsi="Times New Roman" w:cs="Times New Roman"/>
                <w:noProof/>
                <w:spacing w:val="-24"/>
                <w:sz w:val="28"/>
                <w:szCs w:val="28"/>
              </w:rPr>
              <mc:AlternateContent>
                <mc:Choice Requires="wps">
                  <w:drawing>
                    <wp:anchor distT="0" distB="0" distL="114300" distR="114300" simplePos="0" relativeHeight="251660288" behindDoc="0" locked="0" layoutInCell="1" allowOverlap="1">
                      <wp:simplePos x="0" y="0"/>
                      <wp:positionH relativeFrom="column">
                        <wp:posOffset>1026160</wp:posOffset>
                      </wp:positionH>
                      <wp:positionV relativeFrom="paragraph">
                        <wp:posOffset>19050</wp:posOffset>
                      </wp:positionV>
                      <wp:extent cx="628650" cy="0"/>
                      <wp:effectExtent l="0" t="0" r="19050" b="19050"/>
                      <wp:wrapNone/>
                      <wp:docPr id="1944996822" name="Straight Connector 2"/>
                      <wp:cNvGraphicFramePr/>
                      <a:graphic xmlns:a="http://schemas.openxmlformats.org/drawingml/2006/main">
                        <a:graphicData uri="http://schemas.microsoft.com/office/word/2010/wordprocessingShape">
                          <wps:wsp>
                            <wps:cNvCnPr/>
                            <wps:spPr>
                              <a:xfrm>
                                <a:off x="0" y="0"/>
                                <a:ext cx="62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0.8pt,1.5pt" to="130.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" strokecolor="black [3040]"/>
                  </w:pict>
                </mc:Fallback>
              </mc:AlternateContent>
            </w:r>
          </w:p>
        </w:tc>
        <w:tc>
          <w:tcPr>
            <w:tcW w:w="4884" w:type="dxa"/>
            <w:tcMar>
              <w:left w:w="0" w:type="dxa"/>
              <w:right w:w="0" w:type="dxa"/>
            </w:tcMar>
          </w:tcPr>
          <w:p>
            <w:pPr>
              <w:widowControl w:val="0"/>
              <w:spacing w:after="0" w:line="20" w:lineRule="atLeast"/>
              <w:jc w:val="center"/>
              <w:rPr>
                <w:rFonts w:ascii="Times New Roman" w:hAnsi="Times New Roman" w:cs="Times New Roman"/>
                <w:b/>
                <w:spacing w:val="-18"/>
                <w:sz w:val="26"/>
                <w:szCs w:val="26"/>
              </w:rPr>
            </w:pPr>
            <w:r>
              <w:rPr>
                <w:rFonts w:ascii="Times New Roman" w:hAnsi="Times New Roman" w:cs="Times New Roman"/>
                <w:b/>
                <w:spacing w:val="-18"/>
                <w:sz w:val="26"/>
                <w:szCs w:val="26"/>
              </w:rPr>
              <w:t>CỘNG HÒA XÃ HỘI CHỦ NGHĨA VIỆT NAM</w:t>
            </w:r>
          </w:p>
          <w:p>
            <w:pPr>
              <w:widowControl w:val="0"/>
              <w:spacing w:after="0" w:line="20" w:lineRule="atLeast"/>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554990</wp:posOffset>
                      </wp:positionH>
                      <wp:positionV relativeFrom="paragraph">
                        <wp:posOffset>204470</wp:posOffset>
                      </wp:positionV>
                      <wp:extent cx="19431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94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7pt,16.1pt" to="196.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" strokecolor="black [3040]"/>
                  </w:pict>
                </mc:Fallback>
              </mc:AlternateContent>
            </w:r>
            <w:r>
              <w:rPr>
                <w:rFonts w:ascii="Times New Roman" w:hAnsi="Times New Roman" w:cs="Times New Roman"/>
                <w:b/>
                <w:sz w:val="28"/>
                <w:szCs w:val="28"/>
              </w:rPr>
              <w:t>Độc lập - Tự do - Hạnh phúc</w:t>
            </w:r>
          </w:p>
          <w:p>
            <w:pPr>
              <w:widowControl w:val="0"/>
              <w:spacing w:after="0" w:line="20" w:lineRule="atLeast"/>
              <w:rPr>
                <w:rFonts w:ascii="Times New Roman" w:hAnsi="Times New Roman" w:cs="Times New Roman"/>
                <w:spacing w:val="-24"/>
                <w:w w:val="90"/>
                <w:sz w:val="28"/>
                <w:szCs w:val="28"/>
              </w:rPr>
            </w:pPr>
          </w:p>
        </w:tc>
      </w:tr>
      <w:tr>
        <w:trPr>
          <w:trHeight w:val="369"/>
          <w:jc w:val="center"/>
        </w:trPr>
        <w:tc>
          <w:tcPr>
            <w:tcW w:w="4402" w:type="dxa"/>
            <w:tcMar>
              <w:left w:w="0" w:type="dxa"/>
              <w:right w:w="0" w:type="dxa"/>
            </w:tcMar>
            <w:vAlign w:val="center"/>
          </w:tcPr>
          <w:p>
            <w:pPr>
              <w:widowControl w:val="0"/>
              <w:spacing w:after="0" w:line="20" w:lineRule="atLeast"/>
              <w:jc w:val="center"/>
              <w:rPr>
                <w:rFonts w:ascii="Times New Roman" w:hAnsi="Times New Roman" w:cs="Times New Roman"/>
                <w:sz w:val="28"/>
                <w:szCs w:val="28"/>
              </w:rPr>
            </w:pPr>
            <w:r>
              <w:rPr>
                <w:rFonts w:ascii="Times New Roman" w:hAnsi="Times New Roman" w:cs="Times New Roman"/>
                <w:sz w:val="28"/>
                <w:szCs w:val="28"/>
              </w:rPr>
              <w:t>Số:          /BTC</w:t>
            </w:r>
          </w:p>
        </w:tc>
        <w:tc>
          <w:tcPr>
            <w:tcW w:w="4884" w:type="dxa"/>
            <w:tcMar>
              <w:left w:w="0" w:type="dxa"/>
              <w:right w:w="0" w:type="dxa"/>
            </w:tcMar>
          </w:tcPr>
          <w:p>
            <w:pPr>
              <w:spacing w:after="0" w:line="20" w:lineRule="atLeast"/>
              <w:jc w:val="center"/>
              <w:rPr>
                <w:rFonts w:ascii="Times New Roman" w:hAnsi="Times New Roman" w:cs="Times New Roman"/>
                <w:b/>
                <w:spacing w:val="-24"/>
                <w:sz w:val="28"/>
                <w:szCs w:val="28"/>
              </w:rPr>
            </w:pPr>
            <w:r>
              <w:rPr>
                <w:rFonts w:ascii="Times New Roman" w:hAnsi="Times New Roman" w:cs="Times New Roman"/>
                <w:i/>
                <w:sz w:val="28"/>
                <w:szCs w:val="28"/>
              </w:rPr>
              <w:t xml:space="preserve">    Sơn Tiến, ngày       tháng 10 năm 2026</w:t>
            </w:r>
          </w:p>
        </w:tc>
      </w:tr>
    </w:tbl>
    <w:p>
      <w:pPr>
        <w:rPr>
          <w:rFonts w:ascii="Times New Roman" w:hAnsi="Times New Roman" w:cs="Times New Roman"/>
        </w:rPr>
      </w:pPr>
    </w:p>
    <w:p>
      <w:pPr>
        <w:pStyle w:val="Heading1"/>
        <w:spacing w:before="0" w:after="0" w:line="20" w:lineRule="atLeast"/>
        <w:rPr>
          <w:szCs w:val="28"/>
          <w:lang w:val="vi-VN"/>
        </w:rPr>
      </w:pPr>
      <w:r>
        <w:rPr>
          <w:szCs w:val="28"/>
        </w:rPr>
        <w:t>ĐIỀU LỆ</w:t>
      </w:r>
    </w:p>
    <w:p>
      <w:pPr>
        <w:tabs>
          <w:tab w:val="center" w:pos="4590"/>
        </w:tabs>
        <w:spacing w:before="60" w:after="60" w:line="26" w:lineRule="atLeast"/>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ab/>
        <w:t>Giải Pickleball Doanh nhân, Hộ kinh doanh xã Sơn Tiến năm 2026</w:t>
      </w:r>
    </w:p>
    <w:p>
      <w:pPr>
        <w:tabs>
          <w:tab w:val="center" w:pos="4590"/>
        </w:tabs>
        <w:spacing w:before="60" w:after="60" w:line="26" w:lineRule="atLeast"/>
        <w:ind w:firstLine="720"/>
        <w:jc w:val="both"/>
        <w:rPr>
          <w:rFonts w:ascii="Times New Roman" w:hAnsi="Times New Roman" w:cs="Times New Roman"/>
          <w:b/>
          <w:sz w:val="28"/>
          <w:szCs w:val="28"/>
          <w:lang w:val="vi-VN"/>
        </w:rPr>
      </w:pPr>
      <w:r>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229235</wp:posOffset>
                </wp:positionV>
                <wp:extent cx="2133600" cy="0"/>
                <wp:effectExtent l="0" t="0" r="19050" b="19050"/>
                <wp:wrapNone/>
                <wp:docPr id="1203480006" name="Straight Connector 1"/>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8.05pt" to="168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" strokecolor="black [3040]">
                <w10:wrap anchorx="margin"/>
              </v:line>
            </w:pict>
          </mc:Fallback>
        </mc:AlternateContent>
      </w:r>
      <w:r>
        <w:rPr>
          <w:rFonts w:ascii="Times New Roman" w:hAnsi="Times New Roman" w:cs="Times New Roman"/>
          <w:b/>
          <w:sz w:val="28"/>
          <w:szCs w:val="28"/>
          <w:lang w:val="vi-VN"/>
        </w:rPr>
        <w:t xml:space="preserve">            (Chào mừng Ngày Doanh nhân Việt Nam 13/10/2026)</w:t>
      </w:r>
    </w:p>
    <w:p>
      <w:pPr>
        <w:rPr>
          <w:rFonts w:ascii="Times New Roman" w:hAnsi="Times New Roman" w:cs="Times New Roman"/>
        </w:rPr>
      </w:pP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Thực hiện kế hoạch tổ chức các hoạt động văn hóa, thể thao chào mừng Ngày Doanh nhân Việt Nam (13/10/2026) trên địa bàn xã;</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Nhằm thúc đẩy phong trào thể dục thể thao và tạo sân chơi giao lưu, kết nối giữa các doanh nghiệp, hợp tác xã, cơ sở sản xuất kinh doanh;</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Ủy ban nhân dân xã Sơn Tiến ban hành Điều lệ Giải Pickleball Doanh nhân xã Sơn Tiến năm 2026 với các nội dung cụ thể như sau:</w:t>
      </w:r>
    </w:p>
    <w:p>
      <w:pPr>
        <w:widowControl w:val="0"/>
        <w:spacing w:before="120" w:after="120" w:line="240" w:lineRule="auto"/>
        <w:ind w:right="113"/>
        <w:jc w:val="both"/>
        <w:outlineLvl w:val="1"/>
        <w:rPr>
          <w:rFonts w:ascii="Times New Roman" w:hAnsi="Times New Roman" w:cs="Times New Roman"/>
          <w:b/>
          <w:bCs/>
          <w:sz w:val="28"/>
          <w:szCs w:val="28"/>
          <w:lang w:val="es-ES"/>
        </w:rPr>
      </w:pPr>
      <w:r>
        <w:rPr>
          <w:rFonts w:ascii="Times New Roman" w:hAnsi="Times New Roman" w:cs="Times New Roman"/>
          <w:b/>
          <w:bCs/>
          <w:sz w:val="28"/>
          <w:szCs w:val="28"/>
          <w:lang w:val="es-ES"/>
        </w:rPr>
        <w:t xml:space="preserve">          I. MỤC ĐÍCH YÊU CẦU</w:t>
      </w:r>
    </w:p>
    <w:p>
      <w:pPr>
        <w:pStyle w:val="NormalWeb"/>
        <w:shd w:val="clear" w:color="auto" w:fill="FFFFFF"/>
        <w:spacing w:before="120" w:beforeAutospacing="0" w:after="120" w:afterAutospacing="0"/>
        <w:ind w:firstLine="720"/>
        <w:jc w:val="both"/>
        <w:rPr>
          <w:b/>
          <w:bCs/>
          <w:sz w:val="28"/>
          <w:szCs w:val="28"/>
          <w:lang w:val="es-ES"/>
        </w:rPr>
      </w:pPr>
      <w:r>
        <w:rPr>
          <w:b/>
          <w:bCs/>
          <w:sz w:val="28"/>
          <w:szCs w:val="28"/>
          <w:lang w:val="es-ES"/>
        </w:rPr>
        <w:t>1. Mục đích</w:t>
      </w:r>
    </w:p>
    <w:p>
      <w:pPr>
        <w:spacing w:before="120" w:after="120" w:line="240" w:lineRule="auto"/>
        <w:ind w:firstLine="720"/>
        <w:jc w:val="both"/>
        <w:rPr>
          <w:rFonts w:ascii="Times New Roman" w:hAnsi="Times New Roman" w:cs="Times New Roman"/>
          <w:sz w:val="28"/>
          <w:szCs w:val="28"/>
          <w:lang w:val="es-ES"/>
        </w:rPr>
      </w:pPr>
      <w:r>
        <w:rPr>
          <w:rFonts w:ascii="Times New Roman" w:hAnsi="Times New Roman" w:cs="Times New Roman"/>
          <w:sz w:val="28"/>
          <w:szCs w:val="28"/>
          <w:lang w:val="es-ES"/>
        </w:rPr>
        <w:t>- Chào mừng Ngày Doanh nhân Việt Nam (13/10/2026): Tri ân và ghi nhận những đóng góp của cộng đồng doanh nghiệp, doanh nhân trên địa bàn xã Sơn Tiến đối với sự phát triển kinh tế - xã hội địa phương.</w:t>
      </w:r>
    </w:p>
    <w:p>
      <w:pPr>
        <w:spacing w:before="120" w:after="120" w:line="240" w:lineRule="auto"/>
        <w:ind w:firstLine="720"/>
        <w:jc w:val="both"/>
        <w:rPr>
          <w:rFonts w:ascii="Times New Roman" w:hAnsi="Times New Roman" w:cs="Times New Roman"/>
          <w:sz w:val="28"/>
          <w:szCs w:val="28"/>
          <w:lang w:val="es-ES"/>
        </w:rPr>
      </w:pPr>
      <w:r>
        <w:rPr>
          <w:rFonts w:ascii="Times New Roman" w:hAnsi="Times New Roman" w:cs="Times New Roman"/>
          <w:sz w:val="28"/>
          <w:szCs w:val="28"/>
          <w:lang w:val="es-ES"/>
        </w:rPr>
        <w:t>- Thúc đẩy phong trào thể thao: Đẩy mạnh Cuộc vận động "Toàn dân rèn luyện thân thể theo gương Bác Hồ vĩ đại", khuyến khích rèn luyện sức khỏe và lan tỏa môn thể thao Pickleball trong cộng đồng.</w:t>
      </w:r>
    </w:p>
    <w:p>
      <w:pPr>
        <w:spacing w:before="120" w:after="120" w:line="240" w:lineRule="auto"/>
        <w:ind w:firstLine="720"/>
        <w:jc w:val="both"/>
        <w:rPr>
          <w:rFonts w:ascii="Times New Roman" w:hAnsi="Times New Roman" w:cs="Times New Roman"/>
          <w:sz w:val="28"/>
          <w:szCs w:val="28"/>
          <w:lang w:val="es-ES"/>
        </w:rPr>
      </w:pPr>
      <w:r>
        <w:rPr>
          <w:rFonts w:ascii="Times New Roman" w:hAnsi="Times New Roman" w:cs="Times New Roman"/>
          <w:sz w:val="28"/>
          <w:szCs w:val="28"/>
          <w:lang w:val="es-ES"/>
        </w:rPr>
        <w:t>- Tăng cường giao lưu, gắn kết: Tạo sân chơi lành mạnh giúp Ban Lãnh đạo và người lao động thuộc các doanh nghiệp gặp gỡ, giao lưu, thắt chặt tình đoàn kết và hợp tác.</w:t>
      </w:r>
    </w:p>
    <w:p>
      <w:pPr>
        <w:spacing w:before="120" w:after="120" w:line="240" w:lineRule="auto"/>
        <w:ind w:firstLine="720"/>
        <w:jc w:val="both"/>
        <w:rPr>
          <w:rFonts w:ascii="Times New Roman" w:hAnsi="Times New Roman" w:cs="Times New Roman"/>
          <w:b/>
          <w:bCs/>
          <w:sz w:val="28"/>
          <w:szCs w:val="28"/>
          <w:lang w:val="es-ES"/>
        </w:rPr>
      </w:pPr>
      <w:r>
        <w:rPr>
          <w:rFonts w:ascii="Times New Roman" w:hAnsi="Times New Roman" w:cs="Times New Roman"/>
          <w:b/>
          <w:bCs/>
          <w:sz w:val="28"/>
          <w:szCs w:val="28"/>
          <w:lang w:val="es-ES"/>
        </w:rPr>
        <w:t>2. Yêu cầu:</w:t>
      </w:r>
    </w:p>
    <w:p>
      <w:pPr>
        <w:spacing w:before="120" w:after="120" w:line="240" w:lineRule="auto"/>
        <w:ind w:firstLine="720"/>
        <w:jc w:val="both"/>
        <w:rPr>
          <w:rFonts w:ascii="Times New Roman" w:hAnsi="Times New Roman" w:cs="Times New Roman"/>
          <w:sz w:val="28"/>
          <w:szCs w:val="28"/>
          <w:lang w:val="es-ES"/>
        </w:rPr>
      </w:pPr>
      <w:r>
        <w:rPr>
          <w:rFonts w:ascii="Times New Roman" w:hAnsi="Times New Roman" w:cs="Times New Roman"/>
          <w:sz w:val="28"/>
          <w:szCs w:val="28"/>
          <w:lang w:val="es-ES"/>
        </w:rPr>
        <w:t>- Tổ chức trang trọng, an toàn: Đảm bảo công tác tổ chức chu đáo, tiết kiệm, an toàn tuyệt đối về an ninh trật tự và vệ sinh môi trường trong suốt thời gian diễn ra giải.</w:t>
      </w:r>
    </w:p>
    <w:p>
      <w:pPr>
        <w:spacing w:before="120" w:after="120" w:line="240" w:lineRule="auto"/>
        <w:ind w:firstLine="720"/>
        <w:jc w:val="both"/>
        <w:rPr>
          <w:rFonts w:ascii="Times New Roman" w:hAnsi="Times New Roman" w:cs="Times New Roman"/>
          <w:sz w:val="28"/>
          <w:szCs w:val="28"/>
          <w:lang w:val="es-ES"/>
        </w:rPr>
      </w:pPr>
      <w:r>
        <w:rPr>
          <w:rFonts w:ascii="Times New Roman" w:hAnsi="Times New Roman" w:cs="Times New Roman"/>
          <w:sz w:val="28"/>
          <w:szCs w:val="28"/>
          <w:lang w:val="es-ES"/>
        </w:rPr>
        <w:t>- Thi đấu trung thực, cao thượng: Vận động viên thi đấu nhiệt tình, chấp hành nghiêm Điều lệ giải, Luật thi đấu Pickleball và sự điều hành của Ban Tổ chức, Trọng tài.</w:t>
      </w:r>
    </w:p>
    <w:p>
      <w:pPr>
        <w:spacing w:before="120" w:after="120" w:line="240" w:lineRule="auto"/>
        <w:ind w:firstLine="720"/>
        <w:jc w:val="both"/>
        <w:rPr>
          <w:rFonts w:ascii="Times New Roman" w:hAnsi="Times New Roman" w:cs="Times New Roman"/>
          <w:sz w:val="28"/>
          <w:szCs w:val="28"/>
          <w:lang w:val="es-ES"/>
        </w:rPr>
      </w:pPr>
      <w:r>
        <w:rPr>
          <w:rFonts w:ascii="Times New Roman" w:hAnsi="Times New Roman" w:cs="Times New Roman"/>
          <w:sz w:val="28"/>
          <w:szCs w:val="28"/>
          <w:lang w:val="es-ES"/>
        </w:rPr>
        <w:t>- Tự chịu trách nhiệm sức khỏe: Vận động viên tham gia phải có đủ sức khỏe thi đấu thể thao và tự chịu trách nhiệm về sức khỏe của bản thân trong suốt quá trình tham gia giải.</w:t>
      </w:r>
    </w:p>
    <w:p>
      <w:pPr>
        <w:tabs>
          <w:tab w:val="center" w:pos="4590"/>
        </w:tabs>
        <w:spacing w:before="120" w:after="120" w:line="240" w:lineRule="auto"/>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II. ĐỐI TƯỢNG VÀ ĐIỀU KIỆN THAM DỰ</w:t>
      </w:r>
    </w:p>
    <w:p>
      <w:pPr>
        <w:tabs>
          <w:tab w:val="center" w:pos="4590"/>
        </w:tabs>
        <w:spacing w:before="120" w:after="120" w:line="240" w:lineRule="auto"/>
        <w:jc w:val="both"/>
        <w:rPr>
          <w:rFonts w:ascii="Times New Roman" w:hAnsi="Times New Roman" w:cs="Times New Roman"/>
          <w:b/>
          <w:bCs/>
          <w:sz w:val="28"/>
          <w:szCs w:val="28"/>
          <w:lang w:val="vi-VN"/>
        </w:rPr>
      </w:pPr>
      <w:r>
        <w:rPr>
          <w:rFonts w:ascii="Times New Roman" w:hAnsi="Times New Roman" w:cs="Times New Roman"/>
          <w:sz w:val="28"/>
          <w:szCs w:val="28"/>
          <w:lang w:val="vi-VN"/>
        </w:rPr>
        <w:t xml:space="preserve">          </w:t>
      </w:r>
      <w:r>
        <w:rPr>
          <w:rFonts w:ascii="Times New Roman" w:hAnsi="Times New Roman" w:cs="Times New Roman"/>
          <w:b/>
          <w:bCs/>
          <w:sz w:val="28"/>
          <w:szCs w:val="28"/>
          <w:lang w:val="vi-VN"/>
        </w:rPr>
        <w:t>1. Đối tượng tham dự:</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lastRenderedPageBreak/>
        <w:t>- Thành viên Ban Lãnh đạo/Ban Quản lý: Chủ doanh nghiệp, Chủ tịch Hội đồng quản trị, Giám đốc, Phó Giám đốc, Kế toán trưởng, Quản lý/Trưởng các bộ phận thuộc các Công ty, Doanh nghiệp tư nhân, Hợp tác xã, Quỹ tín dụng nhân dân, Cơ sở sản xuất kinh doanh đang hoạt động hợp pháp trên địa bàn xã Sơn Tiến.</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Người lao động: Cán bộ, công nhân, người lao động chính thức đang làm việc, trực tiếp sản xuất kinh doanh tại các công ty, doanh nghiệp, hợp tác xã, cơ sở kinh doanh trên địa bàn xã Sơn Tiến.</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2. Điều kiện tiêu chuẩn của Vận động viên (VĐV):</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Điều kiện nhân thân: Là công dân Việt Nam có phẩm chất đạo đức, lối sống tốt, chấp hành tốt chủ trương của Đảng, chính sách pháp luật của Nhà nước và quy định của địa phương; không trong thời gian bị truy cứu trách nhiệm hình sự hoặc chịu các hình thức kỷ luật từ mức cảnh cáo trở lên.</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Điều kiện công tác: VĐV đăng ký thi đấu phải là người đang có tên trong danh sách trả lương, có hợp đồng lao động hoặc đóng bảo hiểm xã hội/xác nhận làm việc thực tế tại doanh nghiệp đăng ký tính đến thời điểm gửi danh sách dự giải.</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Cam kết sức khỏe: VĐV có đầy đủ sức khỏe thể chất để tham gia thi đấu thể thao cường độ cao. Trưởng đoàn/Lãnh đạo doanh nghiệp có trách nhiệm kiểm tra sức khỏe VĐV của đơn vị mình. Việc nộp danh sách đăng ký thi đấu đồng nghĩa với việc VĐV và Lãnh đạo doanh nghiệp đã cam kết đảm bảo sức khỏe và tự chịu trách nhiệm về mọi vấn đề phát sinh liên quan đến sức khỏe VĐV trong suốt quá trình tham gia giải.</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3. Quy định về đại diện và thi đấu:</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Mỗi VĐV chỉ được đăng ký thi đấu cho 01 doanh nghiệp/đơn vị duy nhất trên địa bàn xã.</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Mỗi VĐV chỉ được đăng ký tham gia 01 nội dung thi đấu (Đôi Nam hoặc Đôi Nam Nữ).</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Không áp dụng cho các VĐV là khách mời ngoài địa bàn xã Sơn Tiến hoặc vận động viên chuyên nghiệp/năng khiếu tuyến tỉnh, quốc gia.</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III. NỘI DUNG THI ĐẤU</w:t>
      </w:r>
    </w:p>
    <w:p>
      <w:pPr>
        <w:tabs>
          <w:tab w:val="center" w:pos="4590"/>
        </w:tabs>
        <w:spacing w:before="60" w:after="60" w:line="26"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Giải tổ chức 02 nội dung thi đấu (không phân chia nhóm tuổi):</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1. Nội dung Đôi Nam</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2. Nội dung Đôi Nam Nữ</w:t>
      </w:r>
    </w:p>
    <w:p>
      <w:pPr>
        <w:tabs>
          <w:tab w:val="center" w:pos="4590"/>
        </w:tabs>
        <w:spacing w:before="60" w:after="60" w:line="26" w:lineRule="atLeast"/>
        <w:jc w:val="both"/>
        <w:rPr>
          <w:rFonts w:ascii="Times New Roman" w:hAnsi="Times New Roman" w:cs="Times New Roman"/>
          <w:b/>
          <w:bCs/>
          <w:sz w:val="28"/>
          <w:szCs w:val="28"/>
          <w:lang w:val="vi-VN"/>
        </w:rPr>
      </w:pPr>
      <w:r>
        <w:rPr>
          <w:rFonts w:ascii="Times New Roman" w:hAnsi="Times New Roman" w:cs="Times New Roman"/>
          <w:sz w:val="28"/>
          <w:szCs w:val="28"/>
          <w:lang w:val="vi-VN"/>
        </w:rPr>
        <w:t xml:space="preserve">          </w:t>
      </w:r>
      <w:r>
        <w:rPr>
          <w:rFonts w:ascii="Times New Roman" w:hAnsi="Times New Roman" w:cs="Times New Roman"/>
          <w:b/>
          <w:bCs/>
          <w:sz w:val="28"/>
          <w:szCs w:val="28"/>
          <w:lang w:val="vi-VN"/>
        </w:rPr>
        <w:t>IV. THỜI GIAN VÀ ĐỊA ĐIỂM</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1. Thời gian:</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Họp chuyên môn, bốc thăm xếp lịch: 08 giờ 00 phút, ngày 10/10/2026 tại Văn phòng UBND xã Sơn Tiến.</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Lễ Khai mạc: 13 giờ 00 phút, ngày 11/10/2026 (Chủ Nhật).</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Thời gian thi đấu: Bắt đầu ngay sau Lễ Khai mạc chiều ngày 11/10/2026</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2. Địa điểm:</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lastRenderedPageBreak/>
        <w:t>- Địa điểm Lễ Khai mạc: Sân UBND xã Sơn Tiến.</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Địa điểm thi đấu: Bố trí thi đấu đồng thời tại 04 sân, bao gồm:</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Sân 1: Sân UBND xã Sơn Tiến.</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Sân 2 &amp; Sân 3: 02 sân tại Trường </w:t>
      </w:r>
      <w:r>
        <w:rPr>
          <w:rFonts w:ascii="Times New Roman" w:hAnsi="Times New Roman" w:cs="Times New Roman"/>
          <w:sz w:val="28"/>
          <w:szCs w:val="28"/>
        </w:rPr>
        <w:t>THPT Lê Hữu Trác-Phân hiệu Thôn BÌnh Hòa, xã Sơn Tiến</w:t>
      </w:r>
      <w:r>
        <w:rPr>
          <w:rFonts w:ascii="Times New Roman" w:hAnsi="Times New Roman" w:cs="Times New Roman"/>
          <w:sz w:val="28"/>
          <w:szCs w:val="28"/>
          <w:lang w:val="vi-VN"/>
        </w:rPr>
        <w:t>.</w:t>
      </w:r>
    </w:p>
    <w:p>
      <w:pPr>
        <w:tabs>
          <w:tab w:val="center" w:pos="4590"/>
        </w:tabs>
        <w:spacing w:before="60" w:after="60" w:line="26" w:lineRule="atLeast"/>
        <w:ind w:firstLine="720"/>
        <w:jc w:val="both"/>
        <w:rPr>
          <w:rFonts w:ascii="Times New Roman" w:hAnsi="Times New Roman" w:cs="Times New Roman"/>
          <w:sz w:val="28"/>
          <w:szCs w:val="28"/>
        </w:rPr>
      </w:pPr>
      <w:r>
        <w:rPr>
          <w:rFonts w:ascii="Times New Roman" w:hAnsi="Times New Roman" w:cs="Times New Roman"/>
          <w:sz w:val="28"/>
          <w:szCs w:val="28"/>
          <w:lang w:val="vi-VN"/>
        </w:rPr>
        <w:t>+ Sân 4: Sân tại Nhà hàng Nam Thanh – thôn Mỹ Hòa</w:t>
      </w:r>
      <w:r>
        <w:rPr>
          <w:rFonts w:ascii="Times New Roman" w:hAnsi="Times New Roman" w:cs="Times New Roman"/>
          <w:sz w:val="28"/>
          <w:szCs w:val="28"/>
        </w:rPr>
        <w:t>, xã Sơn Tiến.</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V. CÁCH THỨC ĐĂNG KÝ</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1. Số lượng đăng ký:</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Mỗi doanh nghiệp được đăng ký tham gia không hạn chế số lượng đôi VĐV ở các nội dung.</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Mỗi VĐV chỉ được đăng ký tham gia 01 nội dung thi đấu.</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2. Thủ tục đăng ký:</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Danh sách đăng ký ghi rõ: Họ tên, Ngày tháng năm sinh, Chức vụ/Bộ phận làm việc, Nội dung đăng ký.</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Danh sách có xác nhận (ký tên, đóng dấu) của Lãnh đạo doanh nghiệp.</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Thời hạn nộp đăng ký: Trước 17 giờ 00 phút, ngày 08/10/2026 về Ban Tổ chức (qua đồng chí Phòng Văn hóa – Xã hội).</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VI. THỂ THỨC THI ĐẤU VÀ CÁCH TÍNH ĐIỂM</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1. Thể thức thi đấu:</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Căn cứ vào số lượng đôi VĐV đăng ký ở từng nội dung, Ban Tổ chức sẽ chia bảng thi đấu vòng tròn tính điểm chọn các đôi xuất sắc vào thi đấu các vòng tiếp theo.</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Vòng bảng, Tứ kết và Bán kết: Thi đấu 01 hiệp 15 điểm (khi một bên đạt 8 điểm thì hai đôi đổi sân). Đôi nào chạm điểm 15 trước là thắng trận đấu.</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Riêng trận Chung kết: Thi đấu 3 hiệp thắng 2, mỗi hiệp 11 điểm ( hiệp thứ 3 khi một bên đạt 6 điểm thì hai đôi đổi sân). Đôi nào chạm 11 điểm trước là thắng hiệp đó.</w:t>
      </w:r>
    </w:p>
    <w:p>
      <w:pPr>
        <w:tabs>
          <w:tab w:val="center" w:pos="4590"/>
        </w:tabs>
        <w:spacing w:before="60" w:after="60" w:line="26" w:lineRule="atLeast"/>
        <w:ind w:firstLine="720"/>
        <w:jc w:val="both"/>
        <w:rPr>
          <w:rFonts w:ascii="Times New Roman" w:hAnsi="Times New Roman" w:cs="Times New Roman"/>
          <w:b/>
          <w:bCs/>
          <w:sz w:val="28"/>
          <w:szCs w:val="28"/>
          <w:lang w:val="vi-VN"/>
        </w:rPr>
      </w:pPr>
      <w:r>
        <w:rPr>
          <w:rFonts w:ascii="Times New Roman" w:hAnsi="Times New Roman" w:cs="Times New Roman"/>
          <w:b/>
          <w:bCs/>
          <w:sz w:val="28"/>
          <w:szCs w:val="28"/>
          <w:lang w:val="vi-VN"/>
        </w:rPr>
        <w:t>2. Cách tính điểm và xếp hạng (đối với thi đấu vòng bảng):</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Thắng: 01 điểm; Thua: 0 điểm.</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Nếu 02 đôi bằng điểm: Xét kết quả đối đầu trực tiếp giữa 02 đôi.</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Nếu từ 03 đôi trở lên bằng điểm: Xét hiệu số (Tổng điểm thắng - Tổng điểm thua) giữa các đôi bằng điểm. Nếu vẫn bằng nhau sẽ tiến hành bốc thăm.</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VI</w:t>
      </w:r>
      <w:r>
        <w:rPr>
          <w:rFonts w:ascii="Times New Roman" w:hAnsi="Times New Roman" w:cs="Times New Roman"/>
          <w:sz w:val="28"/>
          <w:szCs w:val="28"/>
          <w:lang w:val="vi-VN"/>
        </w:rPr>
        <w:t xml:space="preserve">. </w:t>
      </w:r>
      <w:r>
        <w:rPr>
          <w:rFonts w:ascii="Times New Roman" w:hAnsi="Times New Roman" w:cs="Times New Roman"/>
          <w:b/>
          <w:sz w:val="28"/>
          <w:szCs w:val="28"/>
          <w:lang w:val="vi-VN"/>
        </w:rPr>
        <w:t>LUẬT</w:t>
      </w:r>
      <w:r>
        <w:rPr>
          <w:rFonts w:ascii="Times New Roman" w:hAnsi="Times New Roman" w:cs="Times New Roman"/>
          <w:sz w:val="28"/>
          <w:szCs w:val="28"/>
          <w:lang w:val="vi-VN"/>
        </w:rPr>
        <w:t xml:space="preserve"> </w:t>
      </w:r>
      <w:r>
        <w:rPr>
          <w:rFonts w:ascii="Times New Roman" w:hAnsi="Times New Roman" w:cs="Times New Roman"/>
          <w:b/>
          <w:sz w:val="28"/>
          <w:szCs w:val="28"/>
          <w:lang w:val="vi-VN"/>
        </w:rPr>
        <w:t>VÀ TRỌNG TÀI</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1</w:t>
      </w:r>
      <w:r>
        <w:rPr>
          <w:rFonts w:ascii="Times New Roman" w:hAnsi="Times New Roman" w:cs="Times New Roman"/>
          <w:sz w:val="28"/>
          <w:szCs w:val="28"/>
          <w:lang w:val="vi-VN"/>
        </w:rPr>
        <w:t xml:space="preserve">. </w:t>
      </w:r>
      <w:r>
        <w:rPr>
          <w:rFonts w:ascii="Times New Roman" w:hAnsi="Times New Roman" w:cs="Times New Roman"/>
          <w:b/>
          <w:sz w:val="28"/>
          <w:szCs w:val="28"/>
          <w:lang w:val="vi-VN"/>
        </w:rPr>
        <w:t>Luật</w:t>
      </w:r>
      <w:r>
        <w:rPr>
          <w:rFonts w:ascii="Times New Roman" w:hAnsi="Times New Roman" w:cs="Times New Roman"/>
          <w:sz w:val="28"/>
          <w:szCs w:val="28"/>
          <w:lang w:val="vi-VN"/>
        </w:rPr>
        <w:t>: Áp dụng Luật thi đấu theo quyết định số 494/QĐ-TDTTVN ngày 26 tháng 5 năm 2025 của Cục trưởng Cục Thể dục thể thao Việt Nam về việc áp dụng tạm thời Luật thi đấu Pickleball USA tại Việt Nam.</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2. Bóng thi đấu:</w:t>
      </w:r>
      <w:r>
        <w:rPr>
          <w:rFonts w:ascii="Times New Roman" w:hAnsi="Times New Roman" w:cs="Times New Roman"/>
          <w:sz w:val="28"/>
          <w:szCs w:val="28"/>
          <w:lang w:val="vi-VN"/>
        </w:rPr>
        <w:t xml:space="preserve"> Sử dụng bóng nhãn hiệu FACOLOS.</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 xml:space="preserve">3.Trang phục: </w:t>
      </w:r>
      <w:r>
        <w:rPr>
          <w:rFonts w:ascii="Times New Roman" w:hAnsi="Times New Roman" w:cs="Times New Roman"/>
          <w:sz w:val="28"/>
          <w:szCs w:val="28"/>
          <w:lang w:val="vi-VN"/>
        </w:rPr>
        <w:t>VĐV mặc trang phục phù hợp với môn thể thao Pickleball, không mặc trang phục phản cảm, trái với thuần phong mỹ tục Việt Nam và tránh màu sắc tương đồng với màu quả bóng thi đấu (màu vàng).</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lastRenderedPageBreak/>
        <w:t>VIII</w:t>
      </w:r>
      <w:r>
        <w:rPr>
          <w:rFonts w:ascii="Times New Roman" w:hAnsi="Times New Roman" w:cs="Times New Roman"/>
          <w:sz w:val="28"/>
          <w:szCs w:val="28"/>
          <w:lang w:val="vi-VN"/>
        </w:rPr>
        <w:t xml:space="preserve">. </w:t>
      </w:r>
      <w:r>
        <w:rPr>
          <w:rFonts w:ascii="Times New Roman" w:hAnsi="Times New Roman" w:cs="Times New Roman"/>
          <w:b/>
          <w:sz w:val="28"/>
          <w:szCs w:val="28"/>
          <w:lang w:val="vi-VN"/>
        </w:rPr>
        <w:t>KINH PHÍ</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sz w:val="28"/>
          <w:szCs w:val="28"/>
          <w:lang w:val="vi-VN"/>
        </w:rPr>
        <w:t>- Các đơn vị tham dự giải tự túc kinh phí tập luyện và thi đấu;</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sz w:val="28"/>
          <w:szCs w:val="28"/>
          <w:lang w:val="vi-VN"/>
        </w:rPr>
        <w:t>- Ban Tổ chức chi kinh phí tổ chức, sân bãi, dụng cụ thi đấu, giải thưởng, điều động trọng tài điều hành giải.</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IX</w:t>
      </w:r>
      <w:r>
        <w:rPr>
          <w:rFonts w:ascii="Times New Roman" w:hAnsi="Times New Roman" w:cs="Times New Roman"/>
          <w:sz w:val="28"/>
          <w:szCs w:val="28"/>
          <w:lang w:val="vi-VN"/>
        </w:rPr>
        <w:t xml:space="preserve">. </w:t>
      </w:r>
      <w:r>
        <w:rPr>
          <w:rFonts w:ascii="Times New Roman" w:hAnsi="Times New Roman" w:cs="Times New Roman"/>
          <w:b/>
          <w:sz w:val="28"/>
          <w:szCs w:val="28"/>
          <w:lang w:val="vi-VN"/>
        </w:rPr>
        <w:t>KHEN THƯỞNG VÀ KỶ LUẬT</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1</w:t>
      </w:r>
      <w:r>
        <w:rPr>
          <w:rFonts w:ascii="Times New Roman" w:hAnsi="Times New Roman" w:cs="Times New Roman"/>
          <w:sz w:val="28"/>
          <w:szCs w:val="28"/>
          <w:lang w:val="vi-VN"/>
        </w:rPr>
        <w:t xml:space="preserve">. </w:t>
      </w:r>
      <w:r>
        <w:rPr>
          <w:rFonts w:ascii="Times New Roman" w:hAnsi="Times New Roman" w:cs="Times New Roman"/>
          <w:b/>
          <w:sz w:val="28"/>
          <w:szCs w:val="28"/>
          <w:lang w:val="vi-VN"/>
        </w:rPr>
        <w:t>Khen thưởng</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sz w:val="28"/>
          <w:szCs w:val="28"/>
          <w:lang w:val="vi-VN"/>
        </w:rPr>
        <w:t>- Tặng cờ lưu niệm, hoa cho các đội về tham gia giải;</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sz w:val="28"/>
          <w:szCs w:val="28"/>
          <w:lang w:val="vi-VN"/>
        </w:rPr>
        <w:t>- Tặng hoa, huy chương và giải thưởng cho các đôi đạt giải nhất, nhì, đồng giải ba ở các nội dung và nhóm tuổi.</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b/>
          <w:sz w:val="28"/>
          <w:szCs w:val="28"/>
          <w:lang w:val="vi-VN"/>
        </w:rPr>
        <w:t>2</w:t>
      </w:r>
      <w:r>
        <w:rPr>
          <w:rFonts w:ascii="Times New Roman" w:hAnsi="Times New Roman" w:cs="Times New Roman"/>
          <w:sz w:val="28"/>
          <w:szCs w:val="28"/>
          <w:lang w:val="vi-VN"/>
        </w:rPr>
        <w:t xml:space="preserve">. </w:t>
      </w:r>
      <w:r>
        <w:rPr>
          <w:rFonts w:ascii="Times New Roman" w:hAnsi="Times New Roman" w:cs="Times New Roman"/>
          <w:b/>
          <w:sz w:val="28"/>
          <w:szCs w:val="28"/>
          <w:lang w:val="vi-VN"/>
        </w:rPr>
        <w:t>Kỷ luật</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sz w:val="28"/>
          <w:szCs w:val="28"/>
          <w:lang w:val="vi-VN"/>
        </w:rPr>
        <w:t>- Trong quá trình thi đấu, Ban Tổ chức sẽ có hình thức kỷ luật đối với các tập thể, cá nhân vi phạm Điều lệ giải;</w:t>
      </w:r>
    </w:p>
    <w:p>
      <w:pPr>
        <w:spacing w:before="60" w:after="60" w:line="26" w:lineRule="atLeast"/>
        <w:ind w:right="113" w:firstLine="720"/>
        <w:jc w:val="both"/>
        <w:rPr>
          <w:rFonts w:ascii="Times New Roman" w:hAnsi="Times New Roman" w:cs="Times New Roman"/>
          <w:spacing w:val="-2"/>
          <w:sz w:val="28"/>
          <w:szCs w:val="28"/>
          <w:lang w:val="vi-VN"/>
        </w:rPr>
      </w:pPr>
      <w:r>
        <w:rPr>
          <w:rFonts w:ascii="Times New Roman" w:hAnsi="Times New Roman" w:cs="Times New Roman"/>
          <w:spacing w:val="-2"/>
          <w:sz w:val="28"/>
          <w:szCs w:val="28"/>
          <w:lang w:val="vi-VN"/>
        </w:rPr>
        <w:t xml:space="preserve">- </w:t>
      </w:r>
      <w:r>
        <w:rPr>
          <w:rFonts w:ascii="Times New Roman" w:eastAsia="Times New Roman" w:hAnsi="Times New Roman" w:cs="Times New Roman"/>
          <w:spacing w:val="-2"/>
          <w:sz w:val="28"/>
          <w:szCs w:val="28"/>
          <w:lang w:val="vi-VN" w:eastAsia="vi-VN"/>
        </w:rPr>
        <w:t xml:space="preserve">Trưởng đoàn phải chịu hoàn toàn trách nhiệm trước Ban Tổ chức giải về tinh thần, ý thức chấp hành Điều lệ giải </w:t>
      </w:r>
      <w:r>
        <w:rPr>
          <w:rFonts w:ascii="Times New Roman" w:hAnsi="Times New Roman" w:cs="Times New Roman"/>
          <w:spacing w:val="-2"/>
          <w:sz w:val="28"/>
          <w:szCs w:val="28"/>
          <w:lang w:val="vi-VN"/>
        </w:rPr>
        <w:t>của các thành viên đoàn mình.</w:t>
      </w:r>
    </w:p>
    <w:p>
      <w:pPr>
        <w:pStyle w:val="Heading2"/>
        <w:spacing w:before="60" w:after="60" w:line="26" w:lineRule="atLeast"/>
        <w:ind w:right="113" w:firstLine="720"/>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X. KHIẾU NẠI</w:t>
      </w:r>
    </w:p>
    <w:p>
      <w:pPr>
        <w:spacing w:before="60" w:after="60" w:line="26" w:lineRule="atLeast"/>
        <w:ind w:right="113" w:firstLine="720"/>
        <w:jc w:val="both"/>
        <w:rPr>
          <w:rFonts w:ascii="Times New Roman" w:hAnsi="Times New Roman" w:cs="Times New Roman"/>
          <w:sz w:val="28"/>
          <w:szCs w:val="28"/>
          <w:lang w:val="vi-VN"/>
        </w:rPr>
      </w:pPr>
      <w:r>
        <w:rPr>
          <w:rFonts w:ascii="Times New Roman" w:hAnsi="Times New Roman" w:cs="Times New Roman"/>
          <w:sz w:val="28"/>
          <w:szCs w:val="28"/>
          <w:lang w:val="vi-VN"/>
        </w:rPr>
        <w:t>Nếu có khiếu nại về nhân sự thì chỉ được phép khiếu nại ở vòng đấu loại đầu tiên và phải nộp văn bản về Ban Tổ chức trước khi trận đấu diễn ra ít nhất 10 phút để điều tra, xác minh. Ban Tổ chức chỉ xem xét ý kiến khiếu nại từ Trưởng đoàn. Khi chưa có kết luận của Ban Tổ chức, các VĐV phải tuân thủ sự điều hành của trọng tài, không được tự ý ngừng trận đấu hoặc bỏ cuộc. Không được phép khiếu nại về các quyết định của trọng tài.</w:t>
      </w:r>
    </w:p>
    <w:p>
      <w:pPr>
        <w:tabs>
          <w:tab w:val="center" w:pos="4590"/>
        </w:tabs>
        <w:spacing w:before="60" w:after="60" w:line="26" w:lineRule="atLeast"/>
        <w:ind w:firstLine="720"/>
        <w:jc w:val="both"/>
        <w:rPr>
          <w:rFonts w:ascii="Times New Roman" w:hAnsi="Times New Roman" w:cs="Times New Roman"/>
          <w:b/>
          <w:sz w:val="28"/>
          <w:szCs w:val="28"/>
          <w:lang w:val="vi-VN"/>
        </w:rPr>
      </w:pPr>
      <w:r>
        <w:rPr>
          <w:rFonts w:ascii="Times New Roman" w:hAnsi="Times New Roman" w:cs="Times New Roman"/>
          <w:b/>
          <w:sz w:val="28"/>
          <w:szCs w:val="28"/>
          <w:lang w:val="vi-VN"/>
        </w:rPr>
        <w:t>XI. HIỆU LỰC THI HÀNH</w:t>
      </w:r>
    </w:p>
    <w:p>
      <w:pPr>
        <w:tabs>
          <w:tab w:val="center" w:pos="4590"/>
        </w:tabs>
        <w:spacing w:before="60" w:after="60" w:line="26" w:lineRule="atLeast"/>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Điều lệ</w:t>
      </w:r>
      <w:bookmarkStart w:id="0" w:name="_GoBack"/>
      <w:bookmarkEnd w:id="0"/>
      <w:r>
        <w:rPr>
          <w:rFonts w:ascii="Times New Roman" w:hAnsi="Times New Roman" w:cs="Times New Roman"/>
          <w:sz w:val="28"/>
          <w:szCs w:val="28"/>
          <w:lang w:val="vi-VN"/>
        </w:rPr>
        <w:t xml:space="preserve"> có hiệu lực từ ngày ký. </w:t>
      </w:r>
    </w:p>
    <w:p>
      <w:pPr>
        <w:tabs>
          <w:tab w:val="center" w:pos="4590"/>
        </w:tabs>
        <w:spacing w:before="60" w:after="60" w:line="26" w:lineRule="atLeast"/>
        <w:ind w:firstLine="720"/>
        <w:jc w:val="both"/>
        <w:rPr>
          <w:rFonts w:ascii="Times New Roman" w:hAnsi="Times New Roman" w:cs="Times New Roman"/>
          <w:sz w:val="28"/>
          <w:szCs w:val="28"/>
        </w:rPr>
      </w:pPr>
      <w:r>
        <w:rPr>
          <w:rFonts w:ascii="Times New Roman" w:hAnsi="Times New Roman" w:cs="Times New Roman"/>
          <w:sz w:val="28"/>
          <w:szCs w:val="28"/>
          <w:lang w:val="vi-VN"/>
        </w:rPr>
        <w:t xml:space="preserve">- Trong quá trình thực hiện nếu có vấn đề phát sinh cần phản ánh kịp thời đến </w:t>
      </w:r>
      <w:r>
        <w:rPr>
          <w:rFonts w:ascii="Times New Roman" w:hAnsi="Times New Roman" w:cs="Times New Roman"/>
          <w:sz w:val="28"/>
          <w:szCs w:val="28"/>
        </w:rPr>
        <w:t>Phòng Văn hóa - Xã hội xã</w:t>
      </w:r>
      <w:r>
        <w:rPr>
          <w:rFonts w:ascii="Times New Roman" w:hAnsi="Times New Roman" w:cs="Times New Roman"/>
          <w:sz w:val="28"/>
          <w:szCs w:val="28"/>
          <w:lang w:val="vi-VN"/>
        </w:rPr>
        <w:t xml:space="preserve"> xem xét. Việc sửa đổi, bổ sung Điều lệ thuộc thẩm quyền quyết định của </w:t>
      </w:r>
      <w:r>
        <w:rPr>
          <w:rFonts w:ascii="Times New Roman" w:hAnsi="Times New Roman" w:cs="Times New Roman"/>
          <w:sz w:val="28"/>
          <w:szCs w:val="28"/>
        </w:rPr>
        <w:t>Ban tổ chức giải</w:t>
      </w:r>
      <w:r>
        <w:rPr>
          <w:rFonts w:ascii="Times New Roman" w:hAnsi="Times New Roman" w:cs="Times New Roman"/>
          <w:sz w:val="28"/>
          <w:szCs w:val="28"/>
          <w:lang w:val="vi-VN"/>
        </w:rPr>
        <w:t>./.</w:t>
      </w:r>
    </w:p>
    <w:p>
      <w:pPr>
        <w:tabs>
          <w:tab w:val="center" w:pos="4590"/>
        </w:tabs>
        <w:spacing w:before="60" w:after="60" w:line="26" w:lineRule="atLeast"/>
        <w:ind w:firstLine="720"/>
        <w:jc w:val="both"/>
        <w:rPr>
          <w:rFonts w:ascii="Times New Roman" w:hAnsi="Times New Roman" w:cs="Times New Roman"/>
          <w:sz w:val="1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tc>
          <w:tcPr>
            <w:tcW w:w="4644" w:type="dxa"/>
          </w:tcPr>
          <w:p>
            <w:pPr>
              <w:jc w:val="both"/>
              <w:rPr>
                <w:rFonts w:ascii="Times New Roman" w:hAnsi="Times New Roman" w:cs="Times New Roman"/>
                <w:b/>
                <w:i/>
                <w:lang w:val="vi-VN"/>
              </w:rPr>
            </w:pPr>
            <w:r>
              <w:rPr>
                <w:rFonts w:ascii="Times New Roman" w:hAnsi="Times New Roman" w:cs="Times New Roman"/>
                <w:b/>
                <w:i/>
                <w:lang w:val="vi-VN"/>
              </w:rPr>
              <w:t xml:space="preserve">Nơi nhận: </w:t>
            </w:r>
          </w:p>
          <w:p>
            <w:pPr>
              <w:jc w:val="both"/>
              <w:rPr>
                <w:rFonts w:ascii="Times New Roman" w:hAnsi="Times New Roman" w:cs="Times New Roman"/>
                <w:lang w:val="vi-VN"/>
              </w:rPr>
            </w:pPr>
            <w:r>
              <w:rPr>
                <w:rFonts w:ascii="Times New Roman" w:hAnsi="Times New Roman" w:cs="Times New Roman"/>
                <w:lang w:val="vi-VN"/>
              </w:rPr>
              <w:t>- Thành viên BTC;</w:t>
            </w:r>
          </w:p>
          <w:p>
            <w:pPr>
              <w:jc w:val="both"/>
              <w:rPr>
                <w:rFonts w:ascii="Times New Roman" w:hAnsi="Times New Roman" w:cs="Times New Roman"/>
                <w:lang w:val="vi-VN"/>
              </w:rPr>
            </w:pPr>
            <w:r>
              <w:rPr>
                <w:rFonts w:ascii="Times New Roman" w:hAnsi="Times New Roman" w:cs="Times New Roman"/>
                <w:lang w:val="vi-VN"/>
              </w:rPr>
              <w:t xml:space="preserve">- Thành viên Tổ Trọng tài;   </w:t>
            </w:r>
          </w:p>
          <w:p>
            <w:pPr>
              <w:jc w:val="both"/>
              <w:rPr>
                <w:rFonts w:ascii="Times New Roman" w:hAnsi="Times New Roman" w:cs="Times New Roman"/>
                <w:lang w:val="vi-VN"/>
              </w:rPr>
            </w:pPr>
            <w:r>
              <w:rPr>
                <w:rFonts w:ascii="Times New Roman" w:hAnsi="Times New Roman" w:cs="Times New Roman"/>
                <w:lang w:val="vi-VN"/>
              </w:rPr>
              <w:t>- Thôn trưởng các thôn;</w:t>
            </w:r>
          </w:p>
          <w:p>
            <w:pPr>
              <w:tabs>
                <w:tab w:val="center" w:pos="4590"/>
              </w:tabs>
              <w:spacing w:before="60" w:after="60" w:line="26" w:lineRule="atLeast"/>
              <w:jc w:val="both"/>
              <w:rPr>
                <w:rFonts w:ascii="Times New Roman" w:hAnsi="Times New Roman" w:cs="Times New Roman"/>
                <w:sz w:val="28"/>
                <w:szCs w:val="28"/>
              </w:rPr>
            </w:pPr>
            <w:r>
              <w:rPr>
                <w:rFonts w:ascii="Times New Roman" w:hAnsi="Times New Roman" w:cs="Times New Roman"/>
                <w:lang w:val="vi-VN"/>
              </w:rPr>
              <w:t>- Lưu: VT, VHXH</w:t>
            </w:r>
            <w:r>
              <w:rPr>
                <w:lang w:val="vi-VN"/>
              </w:rPr>
              <w:t>.</w:t>
            </w:r>
          </w:p>
        </w:tc>
        <w:tc>
          <w:tcPr>
            <w:tcW w:w="4644" w:type="dxa"/>
          </w:tcPr>
          <w:p>
            <w:pPr>
              <w:pStyle w:val="BodyText3"/>
              <w:ind w:right="0"/>
              <w:jc w:val="center"/>
              <w:rPr>
                <w:rFonts w:ascii="Times New Roman" w:hAnsi="Times New Roman"/>
                <w:b/>
                <w:sz w:val="28"/>
                <w:szCs w:val="28"/>
              </w:rPr>
            </w:pPr>
            <w:r>
              <w:rPr>
                <w:rFonts w:ascii="Times New Roman" w:hAnsi="Times New Roman"/>
                <w:b/>
                <w:sz w:val="28"/>
                <w:szCs w:val="28"/>
              </w:rPr>
              <w:t>TM. BAN TỔ CHỨC</w:t>
            </w:r>
          </w:p>
          <w:p>
            <w:pPr>
              <w:pStyle w:val="BodyText3"/>
              <w:ind w:right="0"/>
              <w:jc w:val="center"/>
              <w:rPr>
                <w:rFonts w:ascii="Times New Roman" w:hAnsi="Times New Roman"/>
                <w:b/>
                <w:sz w:val="28"/>
                <w:szCs w:val="28"/>
              </w:rPr>
            </w:pPr>
            <w:r>
              <w:rPr>
                <w:rFonts w:ascii="Times New Roman" w:hAnsi="Times New Roman"/>
                <w:b/>
                <w:sz w:val="28"/>
                <w:szCs w:val="28"/>
              </w:rPr>
              <w:t>TRƯỞNG BAN</w:t>
            </w:r>
          </w:p>
          <w:p>
            <w:pPr>
              <w:pStyle w:val="BodyText3"/>
              <w:ind w:right="0"/>
              <w:jc w:val="center"/>
              <w:rPr>
                <w:rFonts w:ascii="Times New Roman" w:hAnsi="Times New Roman"/>
                <w:b/>
                <w:sz w:val="28"/>
                <w:szCs w:val="28"/>
              </w:rPr>
            </w:pPr>
          </w:p>
          <w:p>
            <w:pPr>
              <w:pStyle w:val="BodyText3"/>
              <w:ind w:right="0"/>
              <w:jc w:val="center"/>
              <w:rPr>
                <w:rFonts w:ascii="Times New Roman" w:hAnsi="Times New Roman"/>
                <w:b/>
                <w:sz w:val="28"/>
                <w:szCs w:val="28"/>
              </w:rPr>
            </w:pPr>
          </w:p>
          <w:p>
            <w:pPr>
              <w:pStyle w:val="BodyText3"/>
              <w:ind w:right="0"/>
              <w:jc w:val="center"/>
              <w:rPr>
                <w:rFonts w:ascii="Times New Roman" w:hAnsi="Times New Roman"/>
                <w:b/>
                <w:sz w:val="28"/>
                <w:szCs w:val="28"/>
              </w:rPr>
            </w:pPr>
          </w:p>
          <w:p>
            <w:pPr>
              <w:pStyle w:val="BodyText3"/>
              <w:ind w:right="0"/>
              <w:jc w:val="center"/>
              <w:rPr>
                <w:rFonts w:ascii="Times New Roman" w:hAnsi="Times New Roman"/>
                <w:b/>
                <w:sz w:val="28"/>
                <w:szCs w:val="28"/>
              </w:rPr>
            </w:pPr>
          </w:p>
          <w:p>
            <w:pPr>
              <w:pStyle w:val="BodyText3"/>
              <w:ind w:right="0"/>
              <w:jc w:val="center"/>
              <w:rPr>
                <w:rFonts w:ascii="Times New Roman" w:hAnsi="Times New Roman"/>
                <w:b/>
                <w:sz w:val="28"/>
                <w:szCs w:val="28"/>
              </w:rPr>
            </w:pPr>
          </w:p>
          <w:p>
            <w:pPr>
              <w:pStyle w:val="BodyText3"/>
              <w:ind w:right="0"/>
              <w:jc w:val="center"/>
              <w:rPr>
                <w:rFonts w:ascii="Times New Roman" w:hAnsi="Times New Roman"/>
                <w:b/>
                <w:sz w:val="28"/>
                <w:szCs w:val="28"/>
              </w:rPr>
            </w:pPr>
          </w:p>
          <w:p>
            <w:pPr>
              <w:tabs>
                <w:tab w:val="left" w:pos="3380"/>
              </w:tabs>
              <w:spacing w:after="120"/>
              <w:jc w:val="center"/>
              <w:rPr>
                <w:rFonts w:ascii="Times New Roman" w:hAnsi="Times New Roman" w:cs="Times New Roman"/>
                <w:b/>
                <w:sz w:val="28"/>
                <w:szCs w:val="28"/>
              </w:rPr>
            </w:pPr>
            <w:r>
              <w:rPr>
                <w:rFonts w:ascii="Times New Roman" w:hAnsi="Times New Roman" w:cs="Times New Roman"/>
                <w:b/>
                <w:sz w:val="28"/>
                <w:szCs w:val="28"/>
              </w:rPr>
              <w:t>PHÓ CHỦ TỊCH UBND XÃ</w:t>
            </w:r>
          </w:p>
          <w:p>
            <w:pPr>
              <w:tabs>
                <w:tab w:val="center" w:pos="4590"/>
              </w:tabs>
              <w:spacing w:before="60" w:after="60" w:line="26" w:lineRule="atLeast"/>
              <w:jc w:val="center"/>
              <w:rPr>
                <w:rFonts w:ascii="Times New Roman" w:hAnsi="Times New Roman" w:cs="Times New Roman"/>
                <w:sz w:val="28"/>
                <w:szCs w:val="28"/>
              </w:rPr>
            </w:pPr>
            <w:r>
              <w:rPr>
                <w:rFonts w:ascii="Times New Roman" w:hAnsi="Times New Roman" w:cs="Times New Roman"/>
                <w:b/>
                <w:sz w:val="28"/>
                <w:szCs w:val="28"/>
              </w:rPr>
              <w:t>Nguyễn Văn Duẫn</w:t>
            </w:r>
          </w:p>
        </w:tc>
      </w:tr>
    </w:tbl>
    <w:p>
      <w:pPr>
        <w:tabs>
          <w:tab w:val="center" w:pos="4590"/>
        </w:tabs>
        <w:spacing w:before="60" w:after="60" w:line="26" w:lineRule="atLeast"/>
        <w:ind w:firstLine="720"/>
        <w:jc w:val="both"/>
        <w:rPr>
          <w:rFonts w:ascii="Times New Roman" w:hAnsi="Times New Roman" w:cs="Times New Roman"/>
          <w:sz w:val="28"/>
          <w:szCs w:val="28"/>
        </w:rPr>
      </w:pPr>
    </w:p>
    <w:p>
      <w:pPr>
        <w:rPr>
          <w:rFonts w:ascii="Times New Roman" w:hAnsi="Times New Roman" w:cs="Times New Roman"/>
        </w:rPr>
      </w:pPr>
    </w:p>
    <w:sectPr>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488858"/>
      <w:docPartObj>
        <w:docPartGallery w:val="Page Numbers (Top of Page)"/>
        <w:docPartUnique/>
      </w:docPartObj>
    </w:sdtPr>
    <w:sdtEndPr>
      <w:rPr>
        <w:rFonts w:ascii="Times New Roman" w:hAnsi="Times New Roman" w:cs="Times New Roman"/>
        <w:noProof/>
        <w:sz w:val="28"/>
        <w:szCs w:val="28"/>
      </w:rPr>
    </w:sdtEndPr>
    <w:sdtContent>
      <w:p>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4</w:t>
        </w:r>
        <w:r>
          <w:rPr>
            <w:rFonts w:ascii="Times New Roman" w:hAnsi="Times New Roman" w:cs="Times New Roman"/>
            <w:noProof/>
            <w:sz w:val="28"/>
            <w:szCs w:val="28"/>
          </w:rPr>
          <w:fldChar w:fldCharType="end"/>
        </w:r>
      </w:p>
    </w:sdtContent>
  </w:sdt>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spacing w:before="720" w:after="360" w:line="240" w:lineRule="auto"/>
      <w:jc w:val="center"/>
      <w:outlineLvl w:val="0"/>
    </w:pPr>
    <w:rPr>
      <w:rFonts w:ascii="Times New Roman" w:eastAsia="Times New Roman" w:hAnsi="Times New Roman" w:cs="Times New Roman"/>
      <w:b/>
      <w:sz w:val="28"/>
      <w:szCs w:val="24"/>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z w:val="28"/>
      <w:szCs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unhideWhenUsed/>
    <w:pPr>
      <w:spacing w:after="0" w:line="240" w:lineRule="auto"/>
      <w:ind w:right="-69"/>
      <w:jc w:val="both"/>
    </w:pPr>
    <w:rPr>
      <w:rFonts w:ascii=".VnTime" w:eastAsia="Times New Roman" w:hAnsi=".VnTime" w:cs="Times New Roman"/>
      <w:sz w:val="20"/>
      <w:szCs w:val="24"/>
    </w:rPr>
  </w:style>
  <w:style w:type="character" w:customStyle="1" w:styleId="BodyText3Char">
    <w:name w:val="Body Text 3 Char"/>
    <w:basedOn w:val="DefaultParagraphFont"/>
    <w:link w:val="BodyText3"/>
    <w:rPr>
      <w:rFonts w:ascii=".VnTime" w:eastAsia="Times New Roman" w:hAnsi=".VnTime"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spacing w:before="720" w:after="360" w:line="240" w:lineRule="auto"/>
      <w:jc w:val="center"/>
      <w:outlineLvl w:val="0"/>
    </w:pPr>
    <w:rPr>
      <w:rFonts w:ascii="Times New Roman" w:eastAsia="Times New Roman" w:hAnsi="Times New Roman" w:cs="Times New Roman"/>
      <w:b/>
      <w:sz w:val="28"/>
      <w:szCs w:val="24"/>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sz w:val="28"/>
      <w:szCs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unhideWhenUsed/>
    <w:pPr>
      <w:spacing w:after="0" w:line="240" w:lineRule="auto"/>
      <w:ind w:right="-69"/>
      <w:jc w:val="both"/>
    </w:pPr>
    <w:rPr>
      <w:rFonts w:ascii=".VnTime" w:eastAsia="Times New Roman" w:hAnsi=".VnTime" w:cs="Times New Roman"/>
      <w:sz w:val="20"/>
      <w:szCs w:val="24"/>
    </w:rPr>
  </w:style>
  <w:style w:type="character" w:customStyle="1" w:styleId="BodyText3Char">
    <w:name w:val="Body Text 3 Char"/>
    <w:basedOn w:val="DefaultParagraphFont"/>
    <w:link w:val="BodyText3"/>
    <w:rPr>
      <w:rFonts w:ascii=".VnTime" w:eastAsia="Times New Roman" w:hAnsi=".VnTime"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2026-10-06T22:33:00Z</dcterms:created>
  <dcterms:modified xsi:type="dcterms:W3CDTF">2026-10-07T01:12:00Z</dcterms:modified>
</cp:coreProperties>
</file>