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98" w:type="dxa"/>
        <w:tblInd w:w="-284" w:type="dxa"/>
        <w:tblLook w:val="01E0" w:firstRow="1" w:lastRow="1" w:firstColumn="1" w:lastColumn="1" w:noHBand="0" w:noVBand="0"/>
      </w:tblPr>
      <w:tblGrid>
        <w:gridCol w:w="3686"/>
        <w:gridCol w:w="6412"/>
      </w:tblGrid>
      <w:tr>
        <w:trPr>
          <w:trHeight w:val="1394"/>
        </w:trPr>
        <w:tc>
          <w:tcPr>
            <w:tcW w:w="3686" w:type="dxa"/>
            <w:hideMark/>
          </w:tcPr>
          <w:p>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ỦY BAN NHÂN DÂN</w:t>
            </w:r>
          </w:p>
          <w:p>
            <w:pPr>
              <w:spacing w:after="0" w:line="240" w:lineRule="auto"/>
              <w:jc w:val="center"/>
              <w:rPr>
                <w:rFonts w:ascii="Times New Roman" w:hAnsi="Times New Roman" w:cs="Times New Roman"/>
                <w:b/>
                <w:bCs/>
                <w:sz w:val="26"/>
                <w:szCs w:val="26"/>
              </w:rPr>
            </w:pPr>
            <w:r>
              <w:rPr>
                <w:rFonts w:ascii="Times New Roman" w:hAnsi="Times New Roman" w:cs="Times New Roman"/>
                <w:b/>
                <w:bCs/>
                <w:noProof/>
                <w:sz w:val="26"/>
                <w:szCs w:val="26"/>
              </w:rPr>
              <w:t>XÃ SƠN TIẾN</w:t>
            </w:r>
          </w:p>
          <w:p>
            <w:pPr>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805180</wp:posOffset>
                      </wp:positionH>
                      <wp:positionV relativeFrom="paragraph">
                        <wp:posOffset>33655</wp:posOffset>
                      </wp:positionV>
                      <wp:extent cx="5143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4pt,2.65pt" to="103.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" strokecolor="black [3200]" strokeweight=".5pt">
                      <v:stroke joinstyle="miter"/>
                    </v:line>
                  </w:pict>
                </mc:Fallback>
              </mc:AlternateContent>
            </w:r>
            <w:r>
              <w:rPr>
                <w:rFonts w:ascii="Times New Roman" w:hAnsi="Times New Roman" w:cs="Times New Roman"/>
                <w:b/>
                <w:bCs/>
                <w:sz w:val="28"/>
                <w:szCs w:val="28"/>
              </w:rPr>
              <w:t xml:space="preserve">  </w:t>
            </w:r>
          </w:p>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Số:      /UBND-VHXH</w:t>
            </w:r>
          </w:p>
          <w:p>
            <w:pPr>
              <w:spacing w:after="0" w:line="240" w:lineRule="auto"/>
              <w:jc w:val="center"/>
              <w:rPr>
                <w:rFonts w:ascii="Times New Roman" w:hAnsi="Times New Roman" w:cs="Times New Roman"/>
                <w:b/>
                <w:bCs/>
              </w:rPr>
            </w:pPr>
            <w:r>
              <w:rPr>
                <w:rFonts w:ascii="Times New Roman" w:hAnsi="Times New Roman" w:cs="Times New Roman"/>
                <w:lang w:val="nl-NL"/>
              </w:rPr>
              <w:t xml:space="preserve">V/v </w:t>
            </w:r>
            <w:r>
              <w:rPr>
                <w:rFonts w:ascii="Times New Roman" w:hAnsi="Times New Roman" w:cs="Times New Roman"/>
              </w:rPr>
              <w:t xml:space="preserve">báo cáo kết quả thực hiện Chiến dịch 100 ngày tạo lập, cập nhật Sổ sức khỏe điện tử trên ứng dụng VNeID </w:t>
            </w:r>
          </w:p>
        </w:tc>
        <w:tc>
          <w:tcPr>
            <w:tcW w:w="6412" w:type="dxa"/>
            <w:hideMark/>
          </w:tcPr>
          <w:p>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CỘNG HOÀ XÃ HỘI CHỦ NGHĨA VIỆT NAM</w:t>
            </w:r>
          </w:p>
          <w:p>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Độc lập - Tự do - Hạnh phúc</w:t>
            </w:r>
          </w:p>
          <w:p>
            <w:pPr>
              <w:spacing w:after="0" w:line="240" w:lineRule="auto"/>
              <w:jc w:val="center"/>
              <w:rPr>
                <w:rFonts w:ascii="Times New Roman" w:hAnsi="Times New Roman" w:cs="Times New Roman"/>
                <w:b/>
                <w:bCs/>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864870</wp:posOffset>
                      </wp:positionH>
                      <wp:positionV relativeFrom="paragraph">
                        <wp:posOffset>19050</wp:posOffset>
                      </wp:positionV>
                      <wp:extent cx="2133600" cy="0"/>
                      <wp:effectExtent l="0" t="0" r="19050" b="19050"/>
                      <wp:wrapNone/>
                      <wp:docPr id="93862000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pt,1.5pt" to="236.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"/>
                  </w:pict>
                </mc:Fallback>
              </mc:AlternateContent>
            </w:r>
          </w:p>
          <w:p>
            <w:pPr>
              <w:spacing w:after="0" w:line="240" w:lineRule="auto"/>
              <w:jc w:val="center"/>
              <w:rPr>
                <w:rFonts w:ascii="Times New Roman" w:hAnsi="Times New Roman" w:cs="Times New Roman"/>
                <w:sz w:val="28"/>
                <w:szCs w:val="28"/>
              </w:rPr>
            </w:pPr>
            <w:r>
              <w:rPr>
                <w:rFonts w:ascii="Times New Roman" w:hAnsi="Times New Roman" w:cs="Times New Roman"/>
                <w:i/>
                <w:sz w:val="28"/>
                <w:szCs w:val="28"/>
              </w:rPr>
              <w:t>Sơn Tiến, ngày     tháng 10 năm 2026</w:t>
            </w:r>
          </w:p>
        </w:tc>
      </w:tr>
    </w:tbl>
    <w:p>
      <w:pPr>
        <w:spacing w:after="0" w:line="288" w:lineRule="auto"/>
        <w:ind w:firstLine="720"/>
        <w:rPr>
          <w:rFonts w:ascii="Times New Roman" w:hAnsi="Times New Roman" w:cs="Times New Roman"/>
          <w:sz w:val="28"/>
          <w:szCs w:val="28"/>
        </w:rPr>
      </w:pPr>
    </w:p>
    <w:p>
      <w:pPr>
        <w:spacing w:after="0" w:line="288" w:lineRule="auto"/>
        <w:jc w:val="center"/>
        <w:rPr>
          <w:rFonts w:ascii="Times New Roman" w:hAnsi="Times New Roman" w:cs="Times New Roman"/>
          <w:sz w:val="28"/>
          <w:szCs w:val="28"/>
        </w:rPr>
      </w:pPr>
      <w:r>
        <w:rPr>
          <w:rFonts w:ascii="Times New Roman" w:hAnsi="Times New Roman" w:cs="Times New Roman"/>
          <w:bCs/>
          <w:sz w:val="28"/>
          <w:szCs w:val="28"/>
        </w:rPr>
        <w:t xml:space="preserve">Kính gửi: </w:t>
      </w:r>
      <w:r>
        <w:rPr>
          <w:rFonts w:ascii="Times New Roman" w:hAnsi="Times New Roman" w:cs="Times New Roman"/>
          <w:sz w:val="28"/>
          <w:szCs w:val="28"/>
        </w:rPr>
        <w:t>Sở Y tế Hà Tĩnh</w:t>
      </w:r>
    </w:p>
    <w:p>
      <w:pPr>
        <w:spacing w:after="0" w:line="288" w:lineRule="auto"/>
        <w:ind w:firstLine="720"/>
        <w:jc w:val="both"/>
        <w:rPr>
          <w:rFonts w:ascii="Times New Roman" w:hAnsi="Times New Roman" w:cs="Times New Roman"/>
          <w:sz w:val="28"/>
          <w:szCs w:val="28"/>
        </w:rPr>
      </w:pPr>
    </w:p>
    <w:p>
      <w:pPr>
        <w:spacing w:before="60" w:after="60" w:line="240" w:lineRule="auto"/>
        <w:ind w:firstLine="720"/>
        <w:jc w:val="both"/>
        <w:rPr>
          <w:rFonts w:ascii="Times New Roman" w:hAnsi="Times New Roman" w:cs="Times New Roman"/>
          <w:sz w:val="28"/>
          <w:szCs w:val="28"/>
        </w:rPr>
      </w:pPr>
      <w:r>
        <w:rPr>
          <w:rFonts w:ascii="Times New Roman" w:hAnsi="Times New Roman" w:cs="Times New Roman"/>
          <w:sz w:val="28"/>
          <w:szCs w:val="28"/>
        </w:rPr>
        <w:t>Thực hiện văn số 4577/SYT-NVY ngày 16/10/2026 của Sở Y tế Hà Tĩnh về việc báo cáo kết quả thực hiện Chiến dịch 100 ngày tạo lập, cập nhật Sổ sức khỏe điện tử trên ứng dụng VneID, UBND xã Sơn Tiến xin báo cáo như sau:</w:t>
      </w:r>
    </w:p>
    <w:p>
      <w:pPr>
        <w:pStyle w:val="NormalWeb"/>
        <w:spacing w:before="60" w:beforeAutospacing="0" w:after="60" w:afterAutospacing="0"/>
        <w:jc w:val="both"/>
        <w:rPr>
          <w:sz w:val="28"/>
          <w:szCs w:val="28"/>
        </w:rPr>
      </w:pPr>
      <w:r>
        <w:rPr>
          <w:rStyle w:val="Strong"/>
          <w:rFonts w:eastAsiaTheme="majorEastAsia"/>
          <w:sz w:val="28"/>
          <w:szCs w:val="28"/>
        </w:rPr>
        <w:tab/>
        <w:t>I. CÁC HOẠT ĐỘNG ĐÃ TRIỂN KHAI</w:t>
      </w:r>
    </w:p>
    <w:p>
      <w:pPr>
        <w:pStyle w:val="NormalWeb"/>
        <w:spacing w:before="60" w:beforeAutospacing="0" w:after="60" w:afterAutospacing="0"/>
        <w:jc w:val="both"/>
        <w:rPr>
          <w:sz w:val="28"/>
          <w:szCs w:val="28"/>
        </w:rPr>
      </w:pPr>
      <w:r>
        <w:rPr>
          <w:sz w:val="28"/>
          <w:szCs w:val="28"/>
        </w:rPr>
        <w:tab/>
        <w:t>UBND xã đã ban hành kế hoạch triển khai Chiến dịch 100 ngày tạo lập, cập nhật Sổ sức khỏe điện tử trên ứng dụng VNeID; phân công nhiệm vụ cụ thể cho các cơ quan, đơn vị, bộ phận chuyên môn và các thôn trên địa bàn.</w:t>
      </w:r>
    </w:p>
    <w:p>
      <w:pPr>
        <w:pStyle w:val="NormalWeb"/>
        <w:spacing w:before="60" w:beforeAutospacing="0" w:after="60" w:afterAutospacing="0"/>
        <w:jc w:val="both"/>
        <w:rPr>
          <w:sz w:val="28"/>
          <w:szCs w:val="28"/>
        </w:rPr>
      </w:pPr>
      <w:r>
        <w:rPr>
          <w:sz w:val="28"/>
          <w:szCs w:val="28"/>
        </w:rPr>
        <w:tab/>
        <w:t xml:space="preserve">Chỉ đạo Công an xã, Trạm Y tế xã phối hợp với Ban Công tác Mặt trận, các tổ chức đoàn thể và các thôn rà soát, tuyên truyền, hướng dẫn, hỗ trợ người </w:t>
      </w:r>
      <w:proofErr w:type="gramStart"/>
      <w:r>
        <w:rPr>
          <w:sz w:val="28"/>
          <w:szCs w:val="28"/>
        </w:rPr>
        <w:t>dân</w:t>
      </w:r>
      <w:proofErr w:type="gramEnd"/>
      <w:r>
        <w:rPr>
          <w:sz w:val="28"/>
          <w:szCs w:val="28"/>
        </w:rPr>
        <w:t xml:space="preserve"> cài đặt, sử dụng ứng dụng VNeID và tạo lập, cập nhật Sổ sức khỏe điện tử.</w:t>
      </w:r>
    </w:p>
    <w:p>
      <w:pPr>
        <w:pStyle w:val="NormalWeb"/>
        <w:spacing w:before="60" w:beforeAutospacing="0" w:after="60" w:afterAutospacing="0"/>
        <w:jc w:val="both"/>
        <w:rPr>
          <w:sz w:val="28"/>
          <w:szCs w:val="28"/>
        </w:rPr>
      </w:pPr>
      <w:r>
        <w:rPr>
          <w:sz w:val="28"/>
          <w:szCs w:val="28"/>
        </w:rPr>
        <w:tab/>
        <w:t xml:space="preserve">Chỉ đạo Trạm Y tế xã triển khai khám sức khỏe định kỳ, khám sàng lọc </w:t>
      </w:r>
      <w:proofErr w:type="gramStart"/>
      <w:r>
        <w:rPr>
          <w:sz w:val="28"/>
          <w:szCs w:val="28"/>
        </w:rPr>
        <w:t>theo</w:t>
      </w:r>
      <w:proofErr w:type="gramEnd"/>
      <w:r>
        <w:rPr>
          <w:sz w:val="28"/>
          <w:szCs w:val="28"/>
        </w:rPr>
        <w:t xml:space="preserve"> kế hoạch; thực hiện cập nhật dữ liệu khám sức khỏe trên hệ thống phần mềm theo quy định, đồng thời phối hợp hướng dẫn người dân tạo lập, cập nhật Sổ sức khỏe điện tử trên ứng dụng VNeID.</w:t>
      </w:r>
    </w:p>
    <w:p>
      <w:pPr>
        <w:pStyle w:val="NormalWeb"/>
        <w:spacing w:before="60" w:beforeAutospacing="0" w:after="60" w:afterAutospacing="0"/>
        <w:jc w:val="both"/>
        <w:rPr>
          <w:sz w:val="28"/>
          <w:szCs w:val="28"/>
        </w:rPr>
      </w:pPr>
      <w:r>
        <w:rPr>
          <w:sz w:val="28"/>
          <w:szCs w:val="28"/>
        </w:rPr>
        <w:tab/>
        <w:t>Chỉ đạo các cơ quan, đơn vị, trường học trên địa bàn tổ chức khám sức khỏe định kỳ, kiểm tra sức khỏe cho các nhóm đối tượng thuộc phạm vi quản lý theo quy định; phối hợp tuyên truyền, hướng dẫn cán bộ, viên chức, người lao động, học sinh và phụ huynh thực hiện tạo lập, cập nhật Sổ sức khỏe điện tử.</w:t>
      </w:r>
    </w:p>
    <w:p>
      <w:pPr>
        <w:pStyle w:val="NormalWeb"/>
        <w:spacing w:before="60" w:beforeAutospacing="0" w:after="60" w:afterAutospacing="0"/>
        <w:jc w:val="both"/>
        <w:rPr>
          <w:sz w:val="28"/>
          <w:szCs w:val="28"/>
        </w:rPr>
      </w:pPr>
      <w:r>
        <w:rPr>
          <w:sz w:val="28"/>
          <w:szCs w:val="28"/>
        </w:rPr>
        <w:tab/>
        <w:t>Giao các tổ công nghệ số cộng đồng tại các thôn phối hợp với Trạm Y tế xã và các lực lượng liên quan trực tiếp tuyên truyền, hướng dẫn, hỗ trợ người dân thực hiện các thao tác tạo lập, cập nhật Sổ sức khỏe điện tử trên ứng dụng VNeID.</w:t>
      </w:r>
    </w:p>
    <w:p>
      <w:pPr>
        <w:pStyle w:val="NormalWeb"/>
        <w:spacing w:before="60" w:beforeAutospacing="0" w:after="60" w:afterAutospacing="0"/>
        <w:jc w:val="both"/>
        <w:rPr>
          <w:sz w:val="28"/>
          <w:szCs w:val="28"/>
        </w:rPr>
      </w:pPr>
      <w:r>
        <w:rPr>
          <w:rStyle w:val="Strong"/>
          <w:rFonts w:eastAsiaTheme="majorEastAsia"/>
          <w:sz w:val="28"/>
          <w:szCs w:val="28"/>
        </w:rPr>
        <w:tab/>
        <w:t>II. KẾT QUẢ ĐẠT ĐƯỢC</w:t>
      </w:r>
    </w:p>
    <w:p>
      <w:pPr>
        <w:pStyle w:val="NormalWeb"/>
        <w:spacing w:before="60" w:beforeAutospacing="0" w:after="60" w:afterAutospacing="0"/>
        <w:jc w:val="both"/>
        <w:rPr>
          <w:rStyle w:val="Strong"/>
          <w:rFonts w:eastAsiaTheme="majorEastAsia"/>
          <w:sz w:val="28"/>
          <w:szCs w:val="28"/>
        </w:rPr>
      </w:pPr>
      <w:r>
        <w:rPr>
          <w:rStyle w:val="Strong"/>
          <w:rFonts w:eastAsiaTheme="majorEastAsia"/>
          <w:sz w:val="28"/>
          <w:szCs w:val="28"/>
        </w:rPr>
        <w:tab/>
        <w:t>Kết quả khám sức khỏe định kỳ, khám sàng lọc</w:t>
      </w:r>
    </w:p>
    <w:p>
      <w:pPr>
        <w:pStyle w:val="NormalWeb"/>
        <w:spacing w:before="60" w:beforeAutospacing="0" w:after="60" w:afterAutospacing="0"/>
        <w:jc w:val="both"/>
        <w:rPr>
          <w:sz w:val="28"/>
          <w:szCs w:val="28"/>
        </w:rPr>
      </w:pPr>
      <w:r>
        <w:rPr>
          <w:sz w:val="28"/>
          <w:szCs w:val="28"/>
        </w:rPr>
        <w:tab/>
        <w:t>Nhóm đối tượng quy định tại điểm a khoản 2 Điều 69 Nghị định số 165/2026/NĐ-CP: Có 2.772 người được khám sức khỏe định kỳ hoặc khám sàng lọc.</w:t>
      </w:r>
    </w:p>
    <w:p>
      <w:pPr>
        <w:pStyle w:val="NormalWeb"/>
        <w:spacing w:before="60" w:beforeAutospacing="0" w:after="60" w:afterAutospacing="0"/>
        <w:jc w:val="both"/>
        <w:rPr>
          <w:sz w:val="28"/>
          <w:szCs w:val="28"/>
        </w:rPr>
      </w:pPr>
      <w:r>
        <w:rPr>
          <w:sz w:val="28"/>
          <w:szCs w:val="28"/>
        </w:rPr>
        <w:tab/>
        <w:t>Nhóm đối tượng quy định tại điểm b khoản 2 Điều 69 Nghị định số 165/2026/NĐ-CP: Có 3.657 trẻ em, học sinh được kiểm tra sức khỏe đầu năm học.</w:t>
      </w:r>
    </w:p>
    <w:p>
      <w:pPr>
        <w:pStyle w:val="NormalWeb"/>
        <w:spacing w:before="60" w:beforeAutospacing="0" w:after="60" w:afterAutospacing="0"/>
        <w:jc w:val="both"/>
        <w:rPr>
          <w:sz w:val="28"/>
          <w:szCs w:val="28"/>
        </w:rPr>
      </w:pPr>
      <w:r>
        <w:rPr>
          <w:sz w:val="28"/>
          <w:szCs w:val="28"/>
        </w:rPr>
        <w:tab/>
        <w:t>Nhóm đối tượng quy định tại điểm c khoản 2 Điều 69 Nghị định số 165/2026/NĐ-CP: Có 271/321 người được khám sức khỏe định kỳ.</w:t>
      </w:r>
    </w:p>
    <w:p>
      <w:pPr>
        <w:pStyle w:val="NormalWeb"/>
        <w:spacing w:before="60" w:beforeAutospacing="0" w:after="60" w:afterAutospacing="0"/>
        <w:jc w:val="both"/>
        <w:rPr>
          <w:sz w:val="28"/>
          <w:szCs w:val="28"/>
        </w:rPr>
      </w:pPr>
      <w:r>
        <w:rPr>
          <w:sz w:val="28"/>
          <w:szCs w:val="28"/>
        </w:rPr>
        <w:lastRenderedPageBreak/>
        <w:tab/>
        <w:t>Nhóm đối tượng quy định tại điểm đ khoản 2 Điều 69 Nghị định số 165/2026/NĐ-CP: Có 4.472 người được khám sàng lọc miễn phí.</w:t>
      </w:r>
    </w:p>
    <w:p>
      <w:pPr>
        <w:pStyle w:val="NormalWeb"/>
        <w:spacing w:before="60" w:beforeAutospacing="0" w:after="60" w:afterAutospacing="0"/>
        <w:jc w:val="both"/>
        <w:rPr>
          <w:sz w:val="28"/>
          <w:szCs w:val="28"/>
        </w:rPr>
      </w:pPr>
      <w:r>
        <w:rPr>
          <w:rStyle w:val="Strong"/>
          <w:rFonts w:eastAsiaTheme="majorEastAsia"/>
          <w:sz w:val="28"/>
          <w:szCs w:val="28"/>
        </w:rPr>
        <w:tab/>
        <w:t>Kết quả tạo lập, cập nhật Sổ sức khỏe điện tử</w:t>
      </w:r>
    </w:p>
    <w:p>
      <w:pPr>
        <w:pStyle w:val="NormalWeb"/>
        <w:spacing w:before="60" w:beforeAutospacing="0" w:after="60" w:afterAutospacing="0"/>
        <w:jc w:val="both"/>
        <w:rPr>
          <w:sz w:val="28"/>
          <w:szCs w:val="28"/>
        </w:rPr>
      </w:pPr>
      <w:r>
        <w:rPr>
          <w:sz w:val="28"/>
          <w:szCs w:val="28"/>
        </w:rPr>
        <w:tab/>
        <w:t>Đối với nhóm đối tượng tại điểm c khoản 2 Điều 69 Nghị định số 165/2026/NĐ-CP, có 321/321 người được tạo lập Sổ sức khỏe điện tử theo số liệu tổng hợp đạt tỷ lệ 100%.</w:t>
      </w:r>
    </w:p>
    <w:p>
      <w:pPr>
        <w:pStyle w:val="NormalWeb"/>
        <w:spacing w:before="60" w:beforeAutospacing="0" w:after="60" w:afterAutospacing="0"/>
        <w:jc w:val="both"/>
        <w:rPr>
          <w:sz w:val="28"/>
          <w:szCs w:val="28"/>
        </w:rPr>
      </w:pPr>
      <w:r>
        <w:rPr>
          <w:sz w:val="28"/>
          <w:szCs w:val="28"/>
        </w:rPr>
        <w:tab/>
        <w:t>Trạm Y tế xã đã hướng dẫn, hỗ trợ 463 lượt người dân cài đặt, sử dụng Sổ sức khỏe điện tử tại Trạm Y tế.</w:t>
      </w:r>
    </w:p>
    <w:p>
      <w:pPr>
        <w:pStyle w:val="NormalWeb"/>
        <w:spacing w:before="60" w:beforeAutospacing="0" w:after="60" w:afterAutospacing="0"/>
        <w:jc w:val="both"/>
        <w:rPr>
          <w:sz w:val="28"/>
          <w:szCs w:val="28"/>
        </w:rPr>
      </w:pPr>
      <w:r>
        <w:rPr>
          <w:sz w:val="28"/>
          <w:szCs w:val="28"/>
        </w:rPr>
        <w:tab/>
        <w:t>Trạm Y tế xã phối hợp với các trường học hướng dẫn học sinh, phụ huynh thực hiện tạo lập, cập nhật Sổ sức khỏe điện tử; đồng thời phối hợp với các tổ công nghệ số cộng đồng tại các thôn tổ chức tuyên truyền, hướng dẫn, hỗ trợ người dân trên địa bàn.</w:t>
      </w:r>
    </w:p>
    <w:p>
      <w:pPr>
        <w:pStyle w:val="NormalWeb"/>
        <w:spacing w:before="60" w:beforeAutospacing="0" w:after="60" w:afterAutospacing="0"/>
        <w:jc w:val="both"/>
        <w:rPr>
          <w:sz w:val="28"/>
          <w:szCs w:val="28"/>
        </w:rPr>
      </w:pPr>
      <w:r>
        <w:rPr>
          <w:sz w:val="28"/>
          <w:szCs w:val="28"/>
        </w:rPr>
        <w:tab/>
        <w:t>Theo số liệu trên Cổng dữ liệu sức khỏe tại thời điểm tổng hợp báo cáo, tỷ lệ người dân được tạo lập Sổ sức khỏe điện tử đạt 50</w:t>
      </w:r>
      <w:proofErr w:type="gramStart"/>
      <w:r>
        <w:rPr>
          <w:sz w:val="28"/>
          <w:szCs w:val="28"/>
        </w:rPr>
        <w:t>,4</w:t>
      </w:r>
      <w:proofErr w:type="gramEnd"/>
      <w:r>
        <w:rPr>
          <w:sz w:val="28"/>
          <w:szCs w:val="28"/>
        </w:rPr>
        <w:t>%.</w:t>
      </w:r>
    </w:p>
    <w:p>
      <w:pPr>
        <w:pStyle w:val="NormalWeb"/>
        <w:spacing w:before="60" w:beforeAutospacing="0" w:after="60" w:afterAutospacing="0"/>
        <w:jc w:val="both"/>
        <w:rPr>
          <w:sz w:val="28"/>
          <w:szCs w:val="28"/>
        </w:rPr>
      </w:pPr>
      <w:r>
        <w:rPr>
          <w:rStyle w:val="Strong"/>
          <w:rFonts w:eastAsiaTheme="majorEastAsia"/>
          <w:sz w:val="28"/>
          <w:szCs w:val="28"/>
        </w:rPr>
        <w:tab/>
        <w:t>III. KHÓ KHĂN, VƯỚNG MẮC</w:t>
      </w:r>
    </w:p>
    <w:p>
      <w:pPr>
        <w:pStyle w:val="NormalWeb"/>
        <w:spacing w:before="60" w:beforeAutospacing="0" w:after="60" w:afterAutospacing="0"/>
        <w:jc w:val="both"/>
        <w:rPr>
          <w:sz w:val="28"/>
          <w:szCs w:val="28"/>
        </w:rPr>
      </w:pPr>
      <w:r>
        <w:rPr>
          <w:rStyle w:val="Strong"/>
          <w:rFonts w:eastAsiaTheme="majorEastAsia"/>
          <w:sz w:val="28"/>
          <w:szCs w:val="28"/>
        </w:rPr>
        <w:tab/>
        <w:t>Đối với công tác khám sức khỏe định kỳ, khám sàng lọc</w:t>
      </w:r>
    </w:p>
    <w:p>
      <w:pPr>
        <w:pStyle w:val="NormalWeb"/>
        <w:spacing w:before="60" w:beforeAutospacing="0" w:after="60" w:afterAutospacing="0"/>
        <w:jc w:val="both"/>
        <w:rPr>
          <w:sz w:val="28"/>
          <w:szCs w:val="28"/>
        </w:rPr>
      </w:pPr>
      <w:r>
        <w:rPr>
          <w:sz w:val="28"/>
          <w:szCs w:val="28"/>
        </w:rPr>
        <w:tab/>
      </w:r>
      <w:proofErr w:type="gramStart"/>
      <w:r>
        <w:rPr>
          <w:sz w:val="28"/>
          <w:szCs w:val="28"/>
        </w:rPr>
        <w:t>Một bộ phận người dân thuộc diện khám sức khỏe định kỳ, đặc biệt là người cao tuổi, người đi lại khó khăn, chưa tích cực tham gia khám.</w:t>
      </w:r>
      <w:proofErr w:type="gramEnd"/>
      <w:r>
        <w:rPr>
          <w:sz w:val="28"/>
          <w:szCs w:val="28"/>
        </w:rPr>
        <w:t xml:space="preserve"> Nội dung khám hiện được triển khai </w:t>
      </w:r>
      <w:proofErr w:type="gramStart"/>
      <w:r>
        <w:rPr>
          <w:sz w:val="28"/>
          <w:szCs w:val="28"/>
        </w:rPr>
        <w:t>theo</w:t>
      </w:r>
      <w:proofErr w:type="gramEnd"/>
      <w:r>
        <w:rPr>
          <w:sz w:val="28"/>
          <w:szCs w:val="28"/>
        </w:rPr>
        <w:t xml:space="preserve"> danh mục chuyên môn và điều kiện thực tế; trong khi đó, một số người dân có nhu cầu thực hiện thêm các dịch vụ như siêu âm, xét nghiệm đường huyết và được tư vấn, kết luận cụ thể ngay sau khi khám. </w:t>
      </w:r>
      <w:proofErr w:type="gramStart"/>
      <w:r>
        <w:rPr>
          <w:sz w:val="28"/>
          <w:szCs w:val="28"/>
        </w:rPr>
        <w:t>Điều này ảnh hưởng đến sự hưởng ứng, tham gia của người dân.</w:t>
      </w:r>
      <w:proofErr w:type="gramEnd"/>
    </w:p>
    <w:p>
      <w:pPr>
        <w:pStyle w:val="NormalWeb"/>
        <w:spacing w:before="60" w:beforeAutospacing="0" w:after="60" w:afterAutospacing="0"/>
        <w:jc w:val="both"/>
        <w:rPr>
          <w:sz w:val="28"/>
          <w:szCs w:val="28"/>
        </w:rPr>
      </w:pPr>
      <w:r>
        <w:rPr>
          <w:sz w:val="28"/>
          <w:szCs w:val="28"/>
        </w:rPr>
        <w:tab/>
        <w:t xml:space="preserve">Đối với nhóm </w:t>
      </w:r>
      <w:proofErr w:type="gramStart"/>
      <w:r>
        <w:rPr>
          <w:sz w:val="28"/>
          <w:szCs w:val="28"/>
        </w:rPr>
        <w:t>lao</w:t>
      </w:r>
      <w:proofErr w:type="gramEnd"/>
      <w:r>
        <w:rPr>
          <w:sz w:val="28"/>
          <w:szCs w:val="28"/>
        </w:rPr>
        <w:t xml:space="preserve"> động tự do và các đối tượng khác, mặc dù Trạm Y tế xã đã tổ chức khám tại nhà văn hóa thôn và triển khai khám tại nhà nhưng số người tham gia còn hạn chế. </w:t>
      </w:r>
      <w:proofErr w:type="gramStart"/>
      <w:r>
        <w:rPr>
          <w:sz w:val="28"/>
          <w:szCs w:val="28"/>
        </w:rPr>
        <w:t>Địa bàn rộng, dân cư phân bố không đồng đều, nhiều người thường xuyên đi làm vắng nhà, gây khó khăn cho việc tổ chức khám lưu động, nhất là vào buổi tối.</w:t>
      </w:r>
      <w:proofErr w:type="gramEnd"/>
      <w:r>
        <w:rPr>
          <w:sz w:val="28"/>
          <w:szCs w:val="28"/>
        </w:rPr>
        <w:t xml:space="preserve"> Một bộ phận người dân chưa nhận thức đầy đủ về lợi ích của việc khám sàng lọc, đặc biệt đối với các bệnh lý như tăng huyết áp.</w:t>
      </w:r>
    </w:p>
    <w:p>
      <w:pPr>
        <w:pStyle w:val="NormalWeb"/>
        <w:spacing w:before="60" w:beforeAutospacing="0" w:after="60" w:afterAutospacing="0"/>
        <w:jc w:val="both"/>
        <w:rPr>
          <w:sz w:val="28"/>
          <w:szCs w:val="28"/>
        </w:rPr>
      </w:pPr>
      <w:r>
        <w:rPr>
          <w:rStyle w:val="Strong"/>
          <w:rFonts w:eastAsiaTheme="majorEastAsia"/>
          <w:sz w:val="28"/>
          <w:szCs w:val="28"/>
        </w:rPr>
        <w:tab/>
        <w:t>Đối với công tác tạo lập, cập nhật Sổ sức khỏe điện tử</w:t>
      </w:r>
    </w:p>
    <w:p>
      <w:pPr>
        <w:pStyle w:val="NormalWeb"/>
        <w:spacing w:before="60" w:beforeAutospacing="0" w:after="60" w:afterAutospacing="0"/>
        <w:jc w:val="both"/>
        <w:rPr>
          <w:sz w:val="28"/>
          <w:szCs w:val="28"/>
        </w:rPr>
      </w:pPr>
      <w:r>
        <w:rPr>
          <w:sz w:val="28"/>
          <w:szCs w:val="28"/>
        </w:rPr>
        <w:tab/>
      </w:r>
      <w:proofErr w:type="gramStart"/>
      <w:r>
        <w:rPr>
          <w:sz w:val="28"/>
          <w:szCs w:val="28"/>
        </w:rPr>
        <w:t>Một số người dân không sử dụng điện thoại di động hoặc điện thoại thông minh; một số trường hợp chưa thành thạo công nghệ, không nhớ số điện thoại đã đăng ký tài khoản VNeID hoặc gặp khó khăn trong quá trình thao tác.</w:t>
      </w:r>
      <w:proofErr w:type="gramEnd"/>
      <w:r>
        <w:rPr>
          <w:sz w:val="28"/>
          <w:szCs w:val="28"/>
        </w:rPr>
        <w:t xml:space="preserve"> Do đó, việc hướng dẫn, hỗ trợ tạo lập, cập nhật Sổ sức khỏe điện tử mất nhiều thời gian và cần có sự hỗ trợ trực tiếp của lực lượng chức năng.</w:t>
      </w:r>
    </w:p>
    <w:p>
      <w:pPr>
        <w:pStyle w:val="NormalWeb"/>
        <w:spacing w:before="60" w:beforeAutospacing="0" w:after="60" w:afterAutospacing="0"/>
        <w:jc w:val="both"/>
        <w:rPr>
          <w:sz w:val="28"/>
          <w:szCs w:val="28"/>
        </w:rPr>
      </w:pPr>
      <w:r>
        <w:rPr>
          <w:sz w:val="28"/>
          <w:szCs w:val="28"/>
        </w:rPr>
        <w:tab/>
        <w:t xml:space="preserve">Bên cạnh đó, chức năng thống kê trên Cổng dữ liệu sức khỏe hiện chưa đáp ứng đầy đủ nhu cầu </w:t>
      </w:r>
      <w:proofErr w:type="gramStart"/>
      <w:r>
        <w:rPr>
          <w:sz w:val="28"/>
          <w:szCs w:val="28"/>
        </w:rPr>
        <w:t>theo</w:t>
      </w:r>
      <w:proofErr w:type="gramEnd"/>
      <w:r>
        <w:rPr>
          <w:sz w:val="28"/>
          <w:szCs w:val="28"/>
        </w:rPr>
        <w:t xml:space="preserve"> dõi, đối chiếu số người đã được khám sức khỏe với số người đã được tạo lập Sổ sức khỏe điện tử trong từng nhóm đối tượng. </w:t>
      </w:r>
      <w:proofErr w:type="gramStart"/>
      <w:r>
        <w:rPr>
          <w:sz w:val="28"/>
          <w:szCs w:val="28"/>
        </w:rPr>
        <w:t>Điều này gây khó khăn cho công tác rà soát, đánh giá tiến độ và xác định các trường hợp cần tiếp tục hỗ trợ.</w:t>
      </w:r>
      <w:proofErr w:type="gramEnd"/>
    </w:p>
    <w:p>
      <w:pPr>
        <w:pStyle w:val="NormalWeb"/>
        <w:spacing w:before="60" w:beforeAutospacing="0" w:after="60" w:afterAutospacing="0"/>
        <w:jc w:val="both"/>
        <w:rPr>
          <w:sz w:val="28"/>
          <w:szCs w:val="28"/>
        </w:rPr>
      </w:pPr>
      <w:r>
        <w:rPr>
          <w:rStyle w:val="Strong"/>
          <w:rFonts w:eastAsiaTheme="majorEastAsia"/>
          <w:sz w:val="28"/>
          <w:szCs w:val="28"/>
        </w:rPr>
        <w:tab/>
        <w:t>IV. KIẾN NGHỊ, ĐỀ XUẤT</w:t>
      </w:r>
    </w:p>
    <w:p>
      <w:pPr>
        <w:pStyle w:val="NormalWeb"/>
        <w:spacing w:before="60" w:beforeAutospacing="0" w:after="60" w:afterAutospacing="0"/>
        <w:jc w:val="both"/>
        <w:rPr>
          <w:sz w:val="28"/>
          <w:szCs w:val="28"/>
        </w:rPr>
      </w:pPr>
      <w:r>
        <w:rPr>
          <w:sz w:val="28"/>
          <w:szCs w:val="28"/>
        </w:rPr>
        <w:tab/>
        <w:t xml:space="preserve">Đề nghị Sở Y tế phối hợp với các cơ quan liên quan hướng dẫn giải pháp hỗ trợ tạo lập, cập nhật Sổ sức khỏe điện tử đối với người dân không sử dụng </w:t>
      </w:r>
      <w:r>
        <w:rPr>
          <w:sz w:val="28"/>
          <w:szCs w:val="28"/>
        </w:rPr>
        <w:lastRenderedPageBreak/>
        <w:t>điện thoại thông minh, không có điều kiện sử dụng ứng dụng VNeID hoặc gặp khó khăn trong quá trình thực hiện; bảo đảm phù hợp với quy định về định danh điện tử, bảo vệ dữ liệu cá nhân và an toàn thông tin.</w:t>
      </w:r>
    </w:p>
    <w:p>
      <w:pPr>
        <w:pStyle w:val="NormalWeb"/>
        <w:spacing w:before="60" w:beforeAutospacing="0" w:after="60" w:afterAutospacing="0"/>
        <w:jc w:val="both"/>
        <w:rPr>
          <w:sz w:val="28"/>
          <w:szCs w:val="28"/>
        </w:rPr>
      </w:pPr>
      <w:r>
        <w:rPr>
          <w:sz w:val="28"/>
          <w:szCs w:val="28"/>
        </w:rPr>
        <w:tab/>
        <w:t xml:space="preserve">Đề nghị Công an tỉnh chỉ đạo Công an xã phối hợp rà soát, hỗ trợ người dân trong quá trình sử dụng tài khoản VNeID; hướng dẫn việc xác định các trường hợp chưa hoàn thành tạo lập Sổ sức khỏe điện tử </w:t>
      </w:r>
      <w:proofErr w:type="gramStart"/>
      <w:r>
        <w:rPr>
          <w:sz w:val="28"/>
          <w:szCs w:val="28"/>
        </w:rPr>
        <w:t>theo</w:t>
      </w:r>
      <w:proofErr w:type="gramEnd"/>
      <w:r>
        <w:rPr>
          <w:sz w:val="28"/>
          <w:szCs w:val="28"/>
        </w:rPr>
        <w:t xml:space="preserve"> thẩm quyền, bảo đảm an toàn, bảo mật thông tin cá nhân.</w:t>
      </w:r>
    </w:p>
    <w:p>
      <w:pPr>
        <w:pStyle w:val="NormalWeb"/>
        <w:spacing w:before="60" w:beforeAutospacing="0" w:after="60" w:afterAutospacing="0"/>
        <w:jc w:val="both"/>
        <w:rPr>
          <w:sz w:val="28"/>
          <w:szCs w:val="28"/>
        </w:rPr>
      </w:pPr>
      <w:r>
        <w:rPr>
          <w:sz w:val="28"/>
          <w:szCs w:val="28"/>
        </w:rPr>
        <w:tab/>
        <w:t>Đề nghị cơ quan quản lý, vận hành Cổng dữ liệu sức khỏe nghiên cứu bổ sung chức năng thống kê, đối chiếu số người đã được khám sức khỏe và số người đã được tạo lập, cập nhật Sổ sức khỏe điện tử; hỗ trợ lọc danh sách các trường hợp chưa hoàn thành để địa phương thuận tiện trong việc rà soát, đôn đốc và tổ chức hỗ trợ.</w:t>
      </w:r>
    </w:p>
    <w:p>
      <w:pPr>
        <w:pStyle w:val="NormalWeb"/>
        <w:spacing w:before="60" w:beforeAutospacing="0" w:after="60" w:afterAutospacing="0"/>
        <w:jc w:val="both"/>
        <w:rPr>
          <w:sz w:val="28"/>
          <w:szCs w:val="28"/>
        </w:rPr>
      </w:pPr>
      <w:r>
        <w:rPr>
          <w:sz w:val="28"/>
          <w:szCs w:val="28"/>
        </w:rPr>
        <w:tab/>
        <w:t>Trên đây là báo cáo kết quả thực hiện Chiến dịch 100 ngày tạo lập, cập nhật Sổ sức khỏe điện tử trên ứng dụng VNeID của UBND xã Sơn Tiến, kính gửi Sở Y tế Hà Tĩnh tổng hợp, theo dõi./.</w:t>
      </w:r>
    </w:p>
    <w:p>
      <w:pPr>
        <w:pStyle w:val="ListParagraph"/>
        <w:spacing w:after="0" w:line="288" w:lineRule="auto"/>
        <w:ind w:left="0" w:firstLine="720"/>
        <w:jc w:val="both"/>
        <w:rPr>
          <w:rFonts w:ascii="Times New Roman" w:hAnsi="Times New Roman" w:cs="Times New Roman"/>
          <w:sz w:val="28"/>
          <w:szCs w:val="28"/>
        </w:rPr>
      </w:pPr>
    </w:p>
    <w:tbl>
      <w:tblPr>
        <w:tblpPr w:leftFromText="180" w:rightFromText="180" w:vertAnchor="text" w:horzAnchor="margin" w:tblpY="17"/>
        <w:tblW w:w="9459" w:type="dxa"/>
        <w:tblLook w:val="0000" w:firstRow="0" w:lastRow="0" w:firstColumn="0" w:lastColumn="0" w:noHBand="0" w:noVBand="0"/>
      </w:tblPr>
      <w:tblGrid>
        <w:gridCol w:w="3936"/>
        <w:gridCol w:w="5523"/>
      </w:tblGrid>
      <w:tr>
        <w:trPr>
          <w:trHeight w:val="2160"/>
        </w:trPr>
        <w:tc>
          <w:tcPr>
            <w:tcW w:w="3936" w:type="dxa"/>
          </w:tcPr>
          <w:p>
            <w:pPr>
              <w:spacing w:after="0" w:line="240" w:lineRule="auto"/>
              <w:rPr>
                <w:rFonts w:ascii="Times New Roman" w:hAnsi="Times New Roman" w:cs="Times New Roman"/>
                <w:b/>
                <w:bCs/>
                <w:i/>
                <w:lang w:val="es-ES"/>
              </w:rPr>
            </w:pPr>
            <w:r>
              <w:rPr>
                <w:rFonts w:ascii="Times New Roman" w:hAnsi="Times New Roman" w:cs="Times New Roman"/>
                <w:b/>
                <w:bCs/>
                <w:i/>
                <w:lang w:val="es-ES"/>
              </w:rPr>
              <w:t>Nơi nhận:</w:t>
            </w:r>
            <w:r>
              <w:rPr>
                <w:rFonts w:ascii="Times New Roman" w:hAnsi="Times New Roman" w:cs="Times New Roman"/>
                <w:b/>
                <w:bCs/>
                <w:lang w:val="es-ES"/>
              </w:rPr>
              <w:t xml:space="preserve">      </w:t>
            </w:r>
          </w:p>
          <w:p>
            <w:pPr>
              <w:spacing w:after="0" w:line="240" w:lineRule="auto"/>
              <w:rPr>
                <w:rFonts w:ascii="Times New Roman" w:hAnsi="Times New Roman" w:cs="Times New Roman"/>
                <w:i/>
                <w:sz w:val="22"/>
                <w:szCs w:val="22"/>
                <w:lang w:val="es-ES"/>
              </w:rPr>
            </w:pPr>
            <w:r>
              <w:rPr>
                <w:rFonts w:ascii="Times New Roman" w:hAnsi="Times New Roman" w:cs="Times New Roman"/>
                <w:sz w:val="22"/>
                <w:szCs w:val="22"/>
                <w:lang w:val="es-ES"/>
              </w:rPr>
              <w:t xml:space="preserve">- </w:t>
            </w:r>
            <w:r>
              <w:rPr>
                <w:rFonts w:ascii="Times New Roman" w:hAnsi="Times New Roman" w:cs="Times New Roman"/>
                <w:sz w:val="22"/>
                <w:szCs w:val="22"/>
              </w:rPr>
              <w:t>Như trên</w:t>
            </w:r>
            <w:r>
              <w:rPr>
                <w:rFonts w:ascii="Times New Roman" w:hAnsi="Times New Roman" w:cs="Times New Roman"/>
                <w:sz w:val="22"/>
                <w:szCs w:val="22"/>
                <w:lang w:val="es-ES"/>
              </w:rPr>
              <w:t xml:space="preserve">;                      </w:t>
            </w:r>
          </w:p>
          <w:p>
            <w:pPr>
              <w:spacing w:after="0" w:line="240" w:lineRule="auto"/>
              <w:rPr>
                <w:rFonts w:ascii="Times New Roman" w:hAnsi="Times New Roman" w:cs="Times New Roman"/>
                <w:sz w:val="22"/>
                <w:szCs w:val="22"/>
                <w:lang w:val="nl-NL"/>
              </w:rPr>
            </w:pPr>
            <w:r>
              <w:rPr>
                <w:rFonts w:ascii="Times New Roman" w:hAnsi="Times New Roman" w:cs="Times New Roman"/>
                <w:sz w:val="22"/>
                <w:szCs w:val="22"/>
                <w:lang w:val="nl-NL"/>
              </w:rPr>
              <w:t>- CT, các PCT UBND xã;</w:t>
            </w:r>
          </w:p>
          <w:p>
            <w:pPr>
              <w:spacing w:after="0" w:line="240" w:lineRule="auto"/>
              <w:rPr>
                <w:rFonts w:ascii="Times New Roman" w:hAnsi="Times New Roman" w:cs="Times New Roman"/>
                <w:b/>
                <w:bCs/>
                <w:sz w:val="28"/>
                <w:szCs w:val="28"/>
                <w:lang w:val="nl-NL"/>
              </w:rPr>
            </w:pPr>
            <w:r>
              <w:rPr>
                <w:rFonts w:ascii="Times New Roman" w:hAnsi="Times New Roman" w:cs="Times New Roman"/>
                <w:sz w:val="22"/>
                <w:szCs w:val="22"/>
                <w:lang w:val="nl-NL"/>
              </w:rPr>
              <w:t>- Lưu: VT, VHXH.</w:t>
            </w:r>
          </w:p>
        </w:tc>
        <w:tc>
          <w:tcPr>
            <w:tcW w:w="5523" w:type="dxa"/>
          </w:tcPr>
          <w:p>
            <w:pPr>
              <w:spacing w:after="0" w:line="240" w:lineRule="auto"/>
              <w:ind w:firstLine="720"/>
              <w:jc w:val="center"/>
              <w:rPr>
                <w:rFonts w:ascii="Times New Roman" w:hAnsi="Times New Roman" w:cs="Times New Roman"/>
                <w:b/>
                <w:bCs/>
                <w:sz w:val="26"/>
                <w:szCs w:val="26"/>
                <w:lang w:val="nl-NL"/>
              </w:rPr>
            </w:pPr>
            <w:r>
              <w:rPr>
                <w:rFonts w:ascii="Times New Roman" w:hAnsi="Times New Roman" w:cs="Times New Roman"/>
                <w:b/>
                <w:bCs/>
                <w:sz w:val="26"/>
                <w:szCs w:val="26"/>
                <w:lang w:val="nl-NL"/>
              </w:rPr>
              <w:t>TM. ỦY BAN NHÂN DÂN</w:t>
            </w:r>
          </w:p>
          <w:p>
            <w:pPr>
              <w:spacing w:after="0" w:line="240" w:lineRule="auto"/>
              <w:ind w:firstLine="720"/>
              <w:jc w:val="center"/>
              <w:rPr>
                <w:rFonts w:ascii="Times New Roman" w:hAnsi="Times New Roman" w:cs="Times New Roman"/>
                <w:b/>
                <w:bCs/>
                <w:sz w:val="26"/>
                <w:szCs w:val="26"/>
                <w:lang w:val="nl-NL"/>
              </w:rPr>
            </w:pPr>
            <w:r>
              <w:rPr>
                <w:rFonts w:ascii="Times New Roman" w:hAnsi="Times New Roman" w:cs="Times New Roman"/>
                <w:b/>
                <w:bCs/>
                <w:sz w:val="26"/>
                <w:szCs w:val="26"/>
                <w:lang w:val="nl-NL"/>
              </w:rPr>
              <w:t>KT. CHỦ TỊCH</w:t>
            </w:r>
          </w:p>
          <w:p>
            <w:pPr>
              <w:spacing w:after="0" w:line="240" w:lineRule="auto"/>
              <w:ind w:firstLine="720"/>
              <w:jc w:val="center"/>
              <w:rPr>
                <w:rFonts w:ascii="Times New Roman" w:hAnsi="Times New Roman" w:cs="Times New Roman"/>
                <w:b/>
                <w:bCs/>
                <w:sz w:val="26"/>
                <w:szCs w:val="26"/>
                <w:lang w:val="nl-NL"/>
              </w:rPr>
            </w:pPr>
            <w:r>
              <w:rPr>
                <w:rFonts w:ascii="Times New Roman" w:hAnsi="Times New Roman" w:cs="Times New Roman"/>
                <w:b/>
                <w:bCs/>
                <w:sz w:val="26"/>
                <w:szCs w:val="26"/>
                <w:lang w:val="nl-NL"/>
              </w:rPr>
              <w:t>PHÓ CHỦ TỊ</w:t>
            </w:r>
            <w:bookmarkStart w:id="0" w:name="_GoBack"/>
            <w:bookmarkEnd w:id="0"/>
            <w:r>
              <w:rPr>
                <w:rFonts w:ascii="Times New Roman" w:hAnsi="Times New Roman" w:cs="Times New Roman"/>
                <w:b/>
                <w:bCs/>
                <w:sz w:val="26"/>
                <w:szCs w:val="26"/>
                <w:lang w:val="nl-NL"/>
              </w:rPr>
              <w:t>CH</w:t>
            </w:r>
          </w:p>
          <w:p>
            <w:pPr>
              <w:spacing w:after="0" w:line="288" w:lineRule="auto"/>
              <w:ind w:firstLine="720"/>
              <w:rPr>
                <w:rFonts w:ascii="Times New Roman" w:hAnsi="Times New Roman" w:cs="Times New Roman"/>
                <w:b/>
                <w:bCs/>
                <w:sz w:val="28"/>
                <w:szCs w:val="28"/>
                <w:lang w:val="nl-NL"/>
              </w:rPr>
            </w:pPr>
          </w:p>
          <w:p>
            <w:pPr>
              <w:spacing w:after="0" w:line="288" w:lineRule="auto"/>
              <w:ind w:firstLine="720"/>
              <w:rPr>
                <w:rFonts w:ascii="Times New Roman" w:hAnsi="Times New Roman" w:cs="Times New Roman"/>
                <w:b/>
                <w:bCs/>
                <w:sz w:val="28"/>
                <w:szCs w:val="28"/>
                <w:lang w:val="nl-NL"/>
              </w:rPr>
            </w:pPr>
          </w:p>
          <w:p>
            <w:pPr>
              <w:spacing w:after="0" w:line="288" w:lineRule="auto"/>
              <w:ind w:firstLine="720"/>
              <w:rPr>
                <w:rFonts w:ascii="Times New Roman" w:hAnsi="Times New Roman" w:cs="Times New Roman"/>
                <w:b/>
                <w:bCs/>
                <w:sz w:val="28"/>
                <w:szCs w:val="28"/>
                <w:lang w:val="nl-NL"/>
              </w:rPr>
            </w:pPr>
          </w:p>
          <w:p>
            <w:pPr>
              <w:spacing w:after="0" w:line="288" w:lineRule="auto"/>
              <w:ind w:firstLine="720"/>
              <w:rPr>
                <w:rFonts w:ascii="Times New Roman" w:hAnsi="Times New Roman" w:cs="Times New Roman"/>
                <w:b/>
                <w:bCs/>
                <w:sz w:val="28"/>
                <w:szCs w:val="28"/>
                <w:lang w:val="nl-NL"/>
              </w:rPr>
            </w:pPr>
          </w:p>
          <w:p>
            <w:pPr>
              <w:pStyle w:val="Heading1"/>
              <w:spacing w:before="0" w:after="0" w:line="288" w:lineRule="auto"/>
              <w:ind w:firstLine="720"/>
              <w:jc w:val="center"/>
              <w:rPr>
                <w:rFonts w:ascii="Times New Roman" w:hAnsi="Times New Roman" w:cs="Times New Roman"/>
                <w:b/>
                <w:bCs/>
                <w:color w:val="auto"/>
                <w:sz w:val="28"/>
                <w:szCs w:val="28"/>
                <w:lang w:val="nl-NL"/>
              </w:rPr>
            </w:pPr>
            <w:r>
              <w:rPr>
                <w:rFonts w:ascii="Times New Roman" w:hAnsi="Times New Roman" w:cs="Times New Roman"/>
                <w:b/>
                <w:bCs/>
                <w:color w:val="auto"/>
                <w:sz w:val="28"/>
                <w:szCs w:val="28"/>
                <w:lang w:val="nl-NL"/>
              </w:rPr>
              <w:t>Nguyễn Văn Duẫn</w:t>
            </w:r>
          </w:p>
        </w:tc>
      </w:tr>
    </w:tbl>
    <w:p>
      <w:pPr>
        <w:pStyle w:val="ListParagraph"/>
        <w:spacing w:after="0" w:line="288" w:lineRule="auto"/>
        <w:ind w:left="0" w:firstLine="720"/>
        <w:jc w:val="both"/>
        <w:rPr>
          <w:rFonts w:ascii="Times New Roman" w:hAnsi="Times New Roman" w:cs="Times New Roman"/>
          <w:sz w:val="28"/>
          <w:szCs w:val="28"/>
        </w:rPr>
      </w:pPr>
    </w:p>
    <w:p>
      <w:pPr>
        <w:pStyle w:val="ListParagraph"/>
        <w:spacing w:after="0" w:line="288" w:lineRule="auto"/>
        <w:ind w:left="0" w:firstLine="720"/>
        <w:jc w:val="both"/>
        <w:rPr>
          <w:rFonts w:ascii="Times New Roman" w:hAnsi="Times New Roman" w:cs="Times New Roman"/>
          <w:sz w:val="28"/>
          <w:szCs w:val="28"/>
        </w:rPr>
      </w:pPr>
    </w:p>
    <w:p>
      <w:pPr>
        <w:pStyle w:val="ListParagraph"/>
        <w:spacing w:after="0" w:line="288" w:lineRule="auto"/>
        <w:ind w:left="0" w:firstLine="720"/>
        <w:jc w:val="both"/>
        <w:rPr>
          <w:rFonts w:ascii="Times New Roman" w:hAnsi="Times New Roman" w:cs="Times New Roman"/>
          <w:sz w:val="28"/>
          <w:szCs w:val="28"/>
        </w:rPr>
      </w:pPr>
    </w:p>
    <w:sectPr>
      <w:headerReference w:type="default" r:id="rId9"/>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408387"/>
      <w:docPartObj>
        <w:docPartGallery w:val="Page Numbers (Top of Page)"/>
        <w:docPartUnique/>
      </w:docPartObj>
    </w:sdtPr>
    <w:sdtEndPr>
      <w:rPr>
        <w:rFonts w:ascii="Times New Roman" w:hAnsi="Times New Roman" w:cs="Times New Roman"/>
        <w:noProof/>
        <w:sz w:val="28"/>
        <w:szCs w:val="28"/>
      </w:rPr>
    </w:sdtEndPr>
    <w:sdtContent>
      <w:p>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3</w:t>
        </w:r>
        <w:r>
          <w:rPr>
            <w:rFonts w:ascii="Times New Roman" w:hAnsi="Times New Roman" w:cs="Times New Roman"/>
            <w:noProof/>
            <w:sz w:val="28"/>
            <w:szCs w:val="28"/>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04886"/>
    <w:multiLevelType w:val="multilevel"/>
    <w:tmpl w:val="26D8B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1F6EBA"/>
    <w:multiLevelType w:val="hybridMultilevel"/>
    <w:tmpl w:val="AB6CD932"/>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72A0E0E"/>
    <w:multiLevelType w:val="multilevel"/>
    <w:tmpl w:val="B6764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297453"/>
    <w:multiLevelType w:val="multilevel"/>
    <w:tmpl w:val="C6C65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E25025"/>
    <w:multiLevelType w:val="multilevel"/>
    <w:tmpl w:val="D7C2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45092A"/>
    <w:multiLevelType w:val="hybridMultilevel"/>
    <w:tmpl w:val="F508D4B6"/>
    <w:lvl w:ilvl="0" w:tplc="47B0ADFE">
      <w:start w:val="2"/>
      <w:numFmt w:val="bullet"/>
      <w:lvlText w:val="-"/>
      <w:lvlJc w:val="left"/>
      <w:pPr>
        <w:tabs>
          <w:tab w:val="num" w:pos="284"/>
        </w:tabs>
        <w:ind w:left="284" w:hanging="284"/>
      </w:pPr>
      <w:rPr>
        <w:rFonts w:ascii="Times New Roman" w:eastAsiaTheme="minorHAnsi"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nsid w:val="21364E78"/>
    <w:multiLevelType w:val="hybridMultilevel"/>
    <w:tmpl w:val="1EA2A69A"/>
    <w:lvl w:ilvl="0" w:tplc="16DC5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F4368E"/>
    <w:multiLevelType w:val="multilevel"/>
    <w:tmpl w:val="5BDA3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500C3A"/>
    <w:multiLevelType w:val="multilevel"/>
    <w:tmpl w:val="6EB6B6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13224C"/>
    <w:multiLevelType w:val="hybridMultilevel"/>
    <w:tmpl w:val="785A8068"/>
    <w:lvl w:ilvl="0" w:tplc="B3240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F2E6955"/>
    <w:multiLevelType w:val="hybridMultilevel"/>
    <w:tmpl w:val="F78EA488"/>
    <w:lvl w:ilvl="0" w:tplc="186EA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FB46BEE"/>
    <w:multiLevelType w:val="hybridMultilevel"/>
    <w:tmpl w:val="7F8A6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BE1457"/>
    <w:multiLevelType w:val="hybridMultilevel"/>
    <w:tmpl w:val="289C574E"/>
    <w:lvl w:ilvl="0" w:tplc="DD76AB9A">
      <w:start w:val="2"/>
      <w:numFmt w:val="bullet"/>
      <w:lvlText w:val="-"/>
      <w:lvlJc w:val="left"/>
      <w:pPr>
        <w:tabs>
          <w:tab w:val="num" w:pos="284"/>
        </w:tabs>
        <w:ind w:left="284" w:hanging="284"/>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nsid w:val="5AA81EE8"/>
    <w:multiLevelType w:val="hybridMultilevel"/>
    <w:tmpl w:val="35C2D86C"/>
    <w:lvl w:ilvl="0" w:tplc="EA1CF294">
      <w:start w:val="2"/>
      <w:numFmt w:val="bullet"/>
      <w:lvlText w:val="-"/>
      <w:lvlJc w:val="left"/>
      <w:pPr>
        <w:ind w:left="284" w:hanging="284"/>
      </w:pPr>
      <w:rPr>
        <w:rFonts w:ascii="Times New Roman" w:eastAsiaTheme="minorHAnsi"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nsid w:val="5F435BE1"/>
    <w:multiLevelType w:val="hybridMultilevel"/>
    <w:tmpl w:val="A27C1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526AE0"/>
    <w:multiLevelType w:val="multilevel"/>
    <w:tmpl w:val="C892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1F09C7"/>
    <w:multiLevelType w:val="hybridMultilevel"/>
    <w:tmpl w:val="36581FBA"/>
    <w:lvl w:ilvl="0" w:tplc="E940F4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B05715"/>
    <w:multiLevelType w:val="hybridMultilevel"/>
    <w:tmpl w:val="87682ACC"/>
    <w:lvl w:ilvl="0" w:tplc="4E34A2B0">
      <w:start w:val="2"/>
      <w:numFmt w:val="bullet"/>
      <w:lvlText w:val="-"/>
      <w:lvlJc w:val="left"/>
      <w:pPr>
        <w:ind w:left="284" w:hanging="284"/>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6B57080"/>
    <w:multiLevelType w:val="hybridMultilevel"/>
    <w:tmpl w:val="63F2C8D8"/>
    <w:lvl w:ilvl="0" w:tplc="F1EA1F2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84B4903"/>
    <w:multiLevelType w:val="multilevel"/>
    <w:tmpl w:val="787253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DE40481"/>
    <w:multiLevelType w:val="hybridMultilevel"/>
    <w:tmpl w:val="37EEED22"/>
    <w:lvl w:ilvl="0" w:tplc="389C48DC">
      <w:start w:val="2"/>
      <w:numFmt w:val="bullet"/>
      <w:lvlText w:val="-"/>
      <w:lvlJc w:val="left"/>
      <w:pPr>
        <w:tabs>
          <w:tab w:val="num" w:pos="284"/>
        </w:tabs>
        <w:ind w:left="284" w:hanging="284"/>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nsid w:val="6E26646E"/>
    <w:multiLevelType w:val="hybridMultilevel"/>
    <w:tmpl w:val="3AECCC3A"/>
    <w:lvl w:ilvl="0" w:tplc="248ED4A4">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6F2F3DF1"/>
    <w:multiLevelType w:val="hybridMultilevel"/>
    <w:tmpl w:val="B32642D2"/>
    <w:lvl w:ilvl="0" w:tplc="3D2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23C4650"/>
    <w:multiLevelType w:val="hybridMultilevel"/>
    <w:tmpl w:val="060C613C"/>
    <w:lvl w:ilvl="0" w:tplc="8EAE1DEE">
      <w:start w:val="2"/>
      <w:numFmt w:val="bullet"/>
      <w:lvlText w:val="-"/>
      <w:lvlJc w:val="left"/>
      <w:pPr>
        <w:tabs>
          <w:tab w:val="num" w:pos="284"/>
        </w:tabs>
        <w:ind w:left="284" w:hanging="284"/>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nsid w:val="77484E12"/>
    <w:multiLevelType w:val="hybridMultilevel"/>
    <w:tmpl w:val="F202DD36"/>
    <w:lvl w:ilvl="0" w:tplc="D154112A">
      <w:start w:val="2"/>
      <w:numFmt w:val="bullet"/>
      <w:lvlText w:val="-"/>
      <w:lvlJc w:val="left"/>
      <w:pPr>
        <w:tabs>
          <w:tab w:val="num" w:pos="284"/>
        </w:tabs>
        <w:ind w:left="284" w:hanging="284"/>
      </w:pPr>
      <w:rPr>
        <w:rFonts w:ascii="Times New Roman" w:eastAsiaTheme="minorHAnsi"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nsid w:val="7ADF06DA"/>
    <w:multiLevelType w:val="hybridMultilevel"/>
    <w:tmpl w:val="1FDA3C2C"/>
    <w:lvl w:ilvl="0" w:tplc="E1FC25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1"/>
  </w:num>
  <w:num w:numId="3">
    <w:abstractNumId w:val="14"/>
  </w:num>
  <w:num w:numId="4">
    <w:abstractNumId w:val="11"/>
  </w:num>
  <w:num w:numId="5">
    <w:abstractNumId w:val="18"/>
  </w:num>
  <w:num w:numId="6">
    <w:abstractNumId w:val="21"/>
  </w:num>
  <w:num w:numId="7">
    <w:abstractNumId w:val="10"/>
  </w:num>
  <w:num w:numId="8">
    <w:abstractNumId w:val="6"/>
  </w:num>
  <w:num w:numId="9">
    <w:abstractNumId w:val="25"/>
  </w:num>
  <w:num w:numId="10">
    <w:abstractNumId w:val="17"/>
  </w:num>
  <w:num w:numId="11">
    <w:abstractNumId w:val="5"/>
  </w:num>
  <w:num w:numId="12">
    <w:abstractNumId w:val="23"/>
  </w:num>
  <w:num w:numId="13">
    <w:abstractNumId w:val="12"/>
  </w:num>
  <w:num w:numId="14">
    <w:abstractNumId w:val="20"/>
  </w:num>
  <w:num w:numId="15">
    <w:abstractNumId w:val="24"/>
  </w:num>
  <w:num w:numId="16">
    <w:abstractNumId w:val="22"/>
  </w:num>
  <w:num w:numId="17">
    <w:abstractNumId w:val="13"/>
  </w:num>
  <w:num w:numId="18">
    <w:abstractNumId w:val="9"/>
  </w:num>
  <w:num w:numId="19">
    <w:abstractNumId w:val="2"/>
  </w:num>
  <w:num w:numId="20">
    <w:abstractNumId w:val="7"/>
  </w:num>
  <w:num w:numId="21">
    <w:abstractNumId w:val="4"/>
  </w:num>
  <w:num w:numId="22">
    <w:abstractNumId w:val="8"/>
  </w:num>
  <w:num w:numId="23">
    <w:abstractNumId w:val="15"/>
  </w:num>
  <w:num w:numId="24">
    <w:abstractNumId w:val="0"/>
  </w:num>
  <w:num w:numId="25">
    <w:abstractNumId w:val="19"/>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2A97D-95E4-4F8D-9131-181B7A3E1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tram Y Te</dc:creator>
  <cp:keywords/>
  <dc:description/>
  <cp:lastModifiedBy>USER</cp:lastModifiedBy>
  <cp:revision>342</cp:revision>
  <cp:lastPrinted>2026-09-03T07:50:00Z</cp:lastPrinted>
  <dcterms:created xsi:type="dcterms:W3CDTF">2026-08-26T02:57:00Z</dcterms:created>
  <dcterms:modified xsi:type="dcterms:W3CDTF">2026-10-19T09:26:00Z</dcterms:modified>
</cp:coreProperties>
</file>